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AD8D3" w14:textId="4E0D72CA" w:rsidR="00731746" w:rsidRPr="00A419AD" w:rsidRDefault="00731746" w:rsidP="00731746">
      <w:pPr>
        <w:tabs>
          <w:tab w:val="right" w:pos="10000"/>
        </w:tabs>
        <w:spacing w:after="0"/>
        <w:rPr>
          <w:rFonts w:ascii="Arial" w:hAnsi="Arial"/>
          <w:b/>
          <w:bCs/>
          <w:sz w:val="24"/>
          <w:szCs w:val="24"/>
          <w:lang w:val="en-US"/>
        </w:rPr>
      </w:pPr>
      <w:r w:rsidRPr="00F948C9">
        <w:rPr>
          <w:rFonts w:ascii="Arial" w:hAnsi="Arial"/>
          <w:b/>
          <w:bCs/>
          <w:sz w:val="24"/>
          <w:szCs w:val="24"/>
        </w:rPr>
        <w:t xml:space="preserve">3GPP TSG RAN WG1 Meeting #90                                            </w:t>
      </w:r>
      <w:r w:rsidRPr="00F948C9">
        <w:rPr>
          <w:rFonts w:ascii="Arial" w:hAnsi="Arial"/>
          <w:b/>
          <w:bCs/>
          <w:sz w:val="24"/>
          <w:szCs w:val="24"/>
        </w:rPr>
        <w:tab/>
      </w:r>
      <w:r w:rsidRPr="00731746">
        <w:rPr>
          <w:rFonts w:ascii="Arial" w:hAnsi="Arial"/>
          <w:b/>
          <w:bCs/>
          <w:sz w:val="24"/>
          <w:szCs w:val="24"/>
        </w:rPr>
        <w:t>R1-1712804</w:t>
      </w:r>
    </w:p>
    <w:p w14:paraId="1B1CD273" w14:textId="77777777" w:rsidR="00731746" w:rsidRDefault="00731746" w:rsidP="00731746">
      <w:pPr>
        <w:tabs>
          <w:tab w:val="right" w:pos="10000"/>
        </w:tabs>
        <w:spacing w:after="0"/>
        <w:rPr>
          <w:rFonts w:ascii="Arial" w:hAnsi="Arial"/>
          <w:b/>
          <w:bCs/>
          <w:sz w:val="24"/>
          <w:szCs w:val="24"/>
        </w:rPr>
      </w:pPr>
      <w:r w:rsidRPr="00F948C9">
        <w:rPr>
          <w:rFonts w:ascii="Arial" w:hAnsi="Arial"/>
          <w:b/>
          <w:bCs/>
          <w:sz w:val="24"/>
          <w:szCs w:val="24"/>
        </w:rPr>
        <w:t xml:space="preserve">Prague, </w:t>
      </w:r>
      <w:proofErr w:type="spellStart"/>
      <w:r w:rsidRPr="00F948C9">
        <w:rPr>
          <w:rFonts w:ascii="Arial" w:hAnsi="Arial"/>
          <w:b/>
          <w:bCs/>
          <w:sz w:val="24"/>
          <w:szCs w:val="24"/>
        </w:rPr>
        <w:t>Czechia</w:t>
      </w:r>
      <w:proofErr w:type="spellEnd"/>
      <w:r w:rsidRPr="00F948C9">
        <w:rPr>
          <w:rFonts w:ascii="Arial" w:hAnsi="Arial"/>
          <w:b/>
          <w:bCs/>
          <w:sz w:val="24"/>
          <w:szCs w:val="24"/>
        </w:rPr>
        <w:t>, 21th – 25th August 2017</w:t>
      </w:r>
    </w:p>
    <w:p w14:paraId="4283AD23" w14:textId="6EC3678C" w:rsidR="00DB74FF" w:rsidRPr="00731746" w:rsidRDefault="00DB74FF" w:rsidP="00317899">
      <w:pPr>
        <w:tabs>
          <w:tab w:val="right" w:pos="10000"/>
        </w:tabs>
        <w:spacing w:after="0"/>
        <w:rPr>
          <w:rFonts w:ascii="Arial" w:hAnsi="Arial" w:cs="Arial"/>
          <w:b/>
          <w:sz w:val="24"/>
          <w:szCs w:val="24"/>
        </w:rPr>
      </w:pPr>
    </w:p>
    <w:p w14:paraId="59685B59" w14:textId="77777777" w:rsidR="00670839" w:rsidRDefault="00670839" w:rsidP="00317899">
      <w:pPr>
        <w:tabs>
          <w:tab w:val="right" w:pos="10000"/>
        </w:tabs>
        <w:spacing w:after="0"/>
        <w:rPr>
          <w:rFonts w:ascii="Arial" w:hAnsi="Arial" w:cs="Arial"/>
          <w:b/>
          <w:sz w:val="24"/>
          <w:szCs w:val="24"/>
          <w:lang w:val="en-US"/>
        </w:rPr>
      </w:pPr>
    </w:p>
    <w:p w14:paraId="5095F84C" w14:textId="04EED5BA"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731746" w:rsidRPr="00731746">
        <w:rPr>
          <w:rFonts w:ascii="Arial" w:hAnsi="Arial"/>
          <w:sz w:val="24"/>
          <w:lang w:val="en-US"/>
        </w:rPr>
        <w:t>5.2.6.6</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3CC8030E"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17C03">
        <w:rPr>
          <w:rFonts w:ascii="Arial" w:hAnsi="Arial"/>
          <w:sz w:val="24"/>
          <w:lang w:val="en-US"/>
        </w:rPr>
        <w:t>E</w:t>
      </w:r>
      <w:r w:rsidR="00621711">
        <w:rPr>
          <w:rFonts w:ascii="Arial" w:hAnsi="Arial"/>
          <w:sz w:val="24"/>
          <w:lang w:val="en-US"/>
        </w:rPr>
        <w:t>arly data transmission</w:t>
      </w:r>
    </w:p>
    <w:p w14:paraId="76B0159F" w14:textId="5E10860E"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3AF3A19A" w14:textId="77777777" w:rsidR="00E52A1C" w:rsidRPr="00E21680" w:rsidRDefault="00E52A1C" w:rsidP="00317899">
      <w:pPr>
        <w:jc w:val="both"/>
      </w:pPr>
    </w:p>
    <w:p w14:paraId="5C3A5CD6" w14:textId="66099049" w:rsidR="00410201" w:rsidRDefault="00317899" w:rsidP="002119DA">
      <w:pPr>
        <w:pStyle w:val="Heading1"/>
      </w:pPr>
      <w:r>
        <w:t>Introduction</w:t>
      </w:r>
    </w:p>
    <w:p w14:paraId="77AB33BD" w14:textId="2081C8E2" w:rsidR="00E575C6" w:rsidRDefault="00E575C6" w:rsidP="00ED4A2B">
      <w:pPr>
        <w:jc w:val="both"/>
      </w:pPr>
      <w:r>
        <w:t>The WI description for even further enhanced MTC for LTE</w:t>
      </w:r>
      <w:r w:rsidR="00D052B3">
        <w:t xml:space="preserve"> (</w:t>
      </w:r>
      <w:proofErr w:type="spellStart"/>
      <w:r w:rsidR="00D052B3">
        <w:t>efeMTC</w:t>
      </w:r>
      <w:proofErr w:type="spellEnd"/>
      <w:r w:rsidR="00D052B3">
        <w:t>)</w:t>
      </w:r>
      <w:r>
        <w:t xml:space="preserve"> is given in</w:t>
      </w:r>
      <w:r w:rsidR="00625BA0" w:rsidRPr="00625BA0">
        <w:t xml:space="preserve"> </w:t>
      </w:r>
      <w:r w:rsidR="00625BA0">
        <w:t xml:space="preserve">[1]. </w:t>
      </w:r>
      <w:r>
        <w:t>One of the objectives of the WI is:</w:t>
      </w:r>
    </w:p>
    <w:tbl>
      <w:tblPr>
        <w:tblStyle w:val="TableGrid"/>
        <w:tblW w:w="0" w:type="auto"/>
        <w:tblLook w:val="04A0" w:firstRow="1" w:lastRow="0" w:firstColumn="1" w:lastColumn="0" w:noHBand="0" w:noVBand="1"/>
      </w:tblPr>
      <w:tblGrid>
        <w:gridCol w:w="9350"/>
      </w:tblGrid>
      <w:tr w:rsidR="00E575C6" w14:paraId="7DF4C60D" w14:textId="77777777" w:rsidTr="00E575C6">
        <w:tc>
          <w:tcPr>
            <w:tcW w:w="9350" w:type="dxa"/>
          </w:tcPr>
          <w:p w14:paraId="325EE3B3" w14:textId="77777777" w:rsidR="00E575C6" w:rsidRPr="00E575C6" w:rsidRDefault="00E575C6" w:rsidP="00E575C6">
            <w:pPr>
              <w:ind w:right="-99"/>
              <w:rPr>
                <w:rFonts w:eastAsia="SimSun"/>
                <w:b/>
                <w:i/>
                <w:lang w:eastAsia="ja-JP"/>
              </w:rPr>
            </w:pPr>
            <w:r w:rsidRPr="00E575C6">
              <w:rPr>
                <w:rFonts w:eastAsia="SimSun"/>
                <w:b/>
                <w:i/>
                <w:lang w:eastAsia="ja-JP"/>
              </w:rPr>
              <w:t>Improved latency:</w:t>
            </w:r>
          </w:p>
          <w:p w14:paraId="6B1F5FE1" w14:textId="77777777" w:rsidR="00E575C6" w:rsidRPr="00E575C6" w:rsidRDefault="00E575C6" w:rsidP="005C2F51">
            <w:pPr>
              <w:numPr>
                <w:ilvl w:val="0"/>
                <w:numId w:val="5"/>
              </w:numPr>
              <w:ind w:right="-99"/>
              <w:rPr>
                <w:rFonts w:eastAsia="SimSun"/>
                <w:i/>
                <w:lang w:val="en-US" w:eastAsia="ja-JP"/>
              </w:rPr>
            </w:pPr>
            <w:r w:rsidRPr="00E575C6">
              <w:rPr>
                <w:rFonts w:eastAsia="SimSun"/>
                <w:i/>
                <w:lang w:val="en-US" w:eastAsia="ja-JP"/>
              </w:rPr>
              <w:t xml:space="preserve">Support early data transmission </w:t>
            </w:r>
            <w:r w:rsidRPr="00E575C6">
              <w:rPr>
                <w:rFonts w:eastAsia="SimSun"/>
                <w:i/>
                <w:color w:val="808080"/>
                <w:lang w:val="en-US" w:eastAsia="ja-JP"/>
              </w:rPr>
              <w:t>[RAN2 lead, RAN1, RAN3]</w:t>
            </w:r>
          </w:p>
          <w:p w14:paraId="5E22F3ED" w14:textId="49876966" w:rsidR="00E575C6" w:rsidRPr="00E575C6" w:rsidRDefault="00E575C6" w:rsidP="005C2F51">
            <w:pPr>
              <w:numPr>
                <w:ilvl w:val="1"/>
                <w:numId w:val="5"/>
              </w:numPr>
              <w:ind w:right="-99"/>
              <w:rPr>
                <w:rFonts w:eastAsia="SimSun"/>
                <w:lang w:val="en-US" w:eastAsia="ja-JP"/>
              </w:rPr>
            </w:pPr>
            <w:r w:rsidRPr="00E575C6">
              <w:rPr>
                <w:i/>
              </w:rPr>
              <w:t>Evaluate power consumption/latency gain and specify necessary support for</w:t>
            </w:r>
            <w:r w:rsidRPr="00E575C6">
              <w:rPr>
                <w:rFonts w:eastAsia="SimSun"/>
                <w:i/>
                <w:lang w:val="en-US" w:eastAsia="ja-JP"/>
              </w:rPr>
              <w:t xml:space="preserve"> DL/UL data transmission on a dedicated resource </w:t>
            </w:r>
            <w:bookmarkStart w:id="2" w:name="_Hlk481494552"/>
            <w:r w:rsidRPr="00E575C6">
              <w:rPr>
                <w:rFonts w:eastAsia="SimSun"/>
                <w:i/>
                <w:lang w:val="en-US" w:eastAsia="ja-JP"/>
              </w:rPr>
              <w:t xml:space="preserve">during the Random Access procedure (after PRACH transmission and before the RRC connection setup is completed) </w:t>
            </w:r>
            <w:r w:rsidRPr="00BC75DE">
              <w:rPr>
                <w:rFonts w:eastAsia="SimSun"/>
                <w:i/>
                <w:lang w:val="en-US" w:eastAsia="ja-JP"/>
              </w:rPr>
              <w:t>at least in the RRC Suspend/Resume case.</w:t>
            </w:r>
            <w:bookmarkEnd w:id="2"/>
          </w:p>
        </w:tc>
      </w:tr>
    </w:tbl>
    <w:p w14:paraId="25D981F8" w14:textId="3BD86519" w:rsidR="000C1879" w:rsidRDefault="00ED4A2B" w:rsidP="00ED4A2B">
      <w:pPr>
        <w:jc w:val="both"/>
      </w:pPr>
      <w:r>
        <w:t xml:space="preserve"> </w:t>
      </w:r>
    </w:p>
    <w:p w14:paraId="1DAE0AFC" w14:textId="5136A668" w:rsidR="00163924" w:rsidRDefault="005B5005" w:rsidP="00ED4A2B">
      <w:pPr>
        <w:jc w:val="both"/>
      </w:pPr>
      <w:r>
        <w:t xml:space="preserve">In this contribution, we discuss </w:t>
      </w:r>
      <w:r w:rsidR="00ED4A2B">
        <w:t xml:space="preserve">some </w:t>
      </w:r>
      <w:r w:rsidR="00E575C6">
        <w:t xml:space="preserve">aspects </w:t>
      </w:r>
      <w:r w:rsidR="00ED4A2B">
        <w:t xml:space="preserve">of </w:t>
      </w:r>
      <w:r w:rsidR="00E575C6">
        <w:t>support</w:t>
      </w:r>
      <w:r w:rsidR="00D052B3">
        <w:t>ing</w:t>
      </w:r>
      <w:r w:rsidR="00E575C6">
        <w:t xml:space="preserve"> UL</w:t>
      </w:r>
      <w:r w:rsidR="00B83A42">
        <w:t xml:space="preserve"> and DL</w:t>
      </w:r>
      <w:bookmarkStart w:id="3" w:name="_GoBack"/>
      <w:bookmarkEnd w:id="3"/>
      <w:r w:rsidR="00E575C6">
        <w:t xml:space="preserve"> data transmission during the RA procedure</w:t>
      </w:r>
      <w:r w:rsidR="00FD0A30">
        <w:t xml:space="preserve"> for UEs in IDLE mode</w:t>
      </w:r>
      <w:r w:rsidR="00E575C6">
        <w:t xml:space="preserve">. </w:t>
      </w:r>
      <w:r w:rsidR="008E485C">
        <w:t>Note</w:t>
      </w:r>
      <w:r w:rsidR="00BA4C4D">
        <w:t xml:space="preserve"> that it was agreed in RAN1#89</w:t>
      </w:r>
      <w:r w:rsidR="005C3FFE">
        <w:t xml:space="preserve"> </w:t>
      </w:r>
      <w:r w:rsidR="005C3FFE">
        <w:fldChar w:fldCharType="begin"/>
      </w:r>
      <w:r w:rsidR="005C3FFE">
        <w:instrText xml:space="preserve"> REF _Ref489020727 \r \h </w:instrText>
      </w:r>
      <w:r w:rsidR="005C3FFE">
        <w:fldChar w:fldCharType="separate"/>
      </w:r>
      <w:r w:rsidR="005C3FFE">
        <w:t>[6]</w:t>
      </w:r>
      <w:r w:rsidR="005C3FFE">
        <w:fldChar w:fldCharType="end"/>
      </w:r>
      <w:r w:rsidR="005C3FFE">
        <w:t xml:space="preserve"> </w:t>
      </w:r>
      <w:r w:rsidR="008E485C">
        <w:t xml:space="preserve">that </w:t>
      </w:r>
      <w:r w:rsidR="005C3FFE">
        <w:t xml:space="preserve">it is beneficial to support early data transmission for BL/CE UEs </w:t>
      </w:r>
      <w:r w:rsidR="006C278C">
        <w:t>with</w:t>
      </w:r>
      <w:r w:rsidR="005C3FFE">
        <w:t xml:space="preserve"> any </w:t>
      </w:r>
      <w:r w:rsidR="006C278C">
        <w:t xml:space="preserve">CE level or </w:t>
      </w:r>
      <w:r w:rsidR="005C3FFE">
        <w:t xml:space="preserve">coverage. </w:t>
      </w:r>
    </w:p>
    <w:p w14:paraId="6D10FA08" w14:textId="69BFA5A0" w:rsidR="008B368F" w:rsidRDefault="0028052E" w:rsidP="002119DA">
      <w:pPr>
        <w:pStyle w:val="Heading1"/>
      </w:pPr>
      <w:r>
        <w:t>Background</w:t>
      </w:r>
    </w:p>
    <w:p w14:paraId="59286333" w14:textId="1901C4F3" w:rsidR="00664AFE" w:rsidRPr="00782491" w:rsidRDefault="0069085B" w:rsidP="0028052E">
      <w:pPr>
        <w:pStyle w:val="B-Body"/>
        <w:ind w:left="0"/>
        <w:jc w:val="both"/>
        <w:rPr>
          <w:sz w:val="20"/>
        </w:rPr>
      </w:pPr>
      <w:r w:rsidRPr="00782491">
        <w:rPr>
          <w:sz w:val="20"/>
        </w:rPr>
        <w:t xml:space="preserve">Many MTC applications </w:t>
      </w:r>
      <w:r w:rsidR="0028052E" w:rsidRPr="00782491">
        <w:rPr>
          <w:color w:val="000000"/>
          <w:sz w:val="20"/>
        </w:rPr>
        <w:t>involve relatively infrequent exchange of small amounts of data</w:t>
      </w:r>
      <w:r w:rsidR="00D60D95">
        <w:rPr>
          <w:color w:val="000000"/>
          <w:sz w:val="20"/>
        </w:rPr>
        <w:t xml:space="preserve"> (e</w:t>
      </w:r>
      <w:r w:rsidR="00830D3C">
        <w:rPr>
          <w:color w:val="000000"/>
          <w:sz w:val="20"/>
        </w:rPr>
        <w:t>.</w:t>
      </w:r>
      <w:r w:rsidR="00D60D95">
        <w:rPr>
          <w:color w:val="000000"/>
          <w:sz w:val="20"/>
        </w:rPr>
        <w:t>g.</w:t>
      </w:r>
      <w:r w:rsidR="00830D3C">
        <w:rPr>
          <w:color w:val="000000"/>
          <w:sz w:val="20"/>
        </w:rPr>
        <w:t>,</w:t>
      </w:r>
      <w:r w:rsidR="00D60D95">
        <w:rPr>
          <w:color w:val="000000"/>
          <w:sz w:val="20"/>
        </w:rPr>
        <w:t xml:space="preserve"> on</w:t>
      </w:r>
      <w:r w:rsidR="00830D3C">
        <w:rPr>
          <w:color w:val="000000"/>
          <w:sz w:val="20"/>
        </w:rPr>
        <w:t>e</w:t>
      </w:r>
      <w:r w:rsidR="00D60D95">
        <w:rPr>
          <w:color w:val="000000"/>
          <w:sz w:val="20"/>
        </w:rPr>
        <w:t xml:space="preserve"> uplink packet)</w:t>
      </w:r>
      <w:r w:rsidR="0028052E" w:rsidRPr="00782491">
        <w:rPr>
          <w:color w:val="000000"/>
          <w:sz w:val="20"/>
        </w:rPr>
        <w:t xml:space="preserve">. </w:t>
      </w:r>
      <w:r w:rsidR="0028052E" w:rsidRPr="00782491">
        <w:rPr>
          <w:sz w:val="20"/>
        </w:rPr>
        <w:t xml:space="preserve"> For example, m</w:t>
      </w:r>
      <w:r w:rsidRPr="00782491">
        <w:rPr>
          <w:sz w:val="20"/>
        </w:rPr>
        <w:t>etering, alarm</w:t>
      </w:r>
      <w:r w:rsidR="0028052E" w:rsidRPr="00782491">
        <w:rPr>
          <w:sz w:val="20"/>
        </w:rPr>
        <w:t xml:space="preserve"> etc. are expected to produce small UL data whereas q</w:t>
      </w:r>
      <w:r w:rsidRPr="00782491">
        <w:rPr>
          <w:sz w:val="20"/>
        </w:rPr>
        <w:t xml:space="preserve">ueries, notifications of update, </w:t>
      </w:r>
      <w:r w:rsidR="0028052E" w:rsidRPr="00782491">
        <w:rPr>
          <w:sz w:val="20"/>
        </w:rPr>
        <w:t xml:space="preserve">command to </w:t>
      </w:r>
      <w:r w:rsidRPr="00782491">
        <w:rPr>
          <w:sz w:val="20"/>
        </w:rPr>
        <w:t>actuators, etc.</w:t>
      </w:r>
      <w:r w:rsidR="0028052E" w:rsidRPr="00782491">
        <w:rPr>
          <w:sz w:val="20"/>
        </w:rPr>
        <w:t xml:space="preserve"> generates small DL data transmissions.</w:t>
      </w:r>
    </w:p>
    <w:p w14:paraId="40634112" w14:textId="11209065" w:rsidR="00126334" w:rsidRDefault="0069085B" w:rsidP="00340836">
      <w:pPr>
        <w:pStyle w:val="B-Body"/>
        <w:ind w:left="0"/>
        <w:jc w:val="both"/>
        <w:rPr>
          <w:sz w:val="20"/>
        </w:rPr>
      </w:pPr>
      <w:r w:rsidRPr="00782491">
        <w:rPr>
          <w:sz w:val="20"/>
        </w:rPr>
        <w:t>Full RRC Connection establishment procedure</w:t>
      </w:r>
      <w:r w:rsidR="0028052E" w:rsidRPr="00782491">
        <w:rPr>
          <w:sz w:val="20"/>
        </w:rPr>
        <w:t xml:space="preserve"> for Idle UEs involving RA procedure </w:t>
      </w:r>
      <w:r w:rsidRPr="00782491">
        <w:rPr>
          <w:sz w:val="20"/>
        </w:rPr>
        <w:t>has a large overhead</w:t>
      </w:r>
      <w:r w:rsidR="0028052E" w:rsidRPr="00782491">
        <w:rPr>
          <w:sz w:val="20"/>
        </w:rPr>
        <w:t xml:space="preserve">. For example, the sequence of messages </w:t>
      </w:r>
      <w:r w:rsidR="002C780B" w:rsidRPr="00782491">
        <w:rPr>
          <w:sz w:val="20"/>
        </w:rPr>
        <w:t>involves</w:t>
      </w:r>
      <w:r w:rsidRPr="00782491">
        <w:rPr>
          <w:sz w:val="20"/>
        </w:rPr>
        <w:t xml:space="preserve"> </w:t>
      </w:r>
      <w:r w:rsidR="005C3FFE">
        <w:rPr>
          <w:sz w:val="20"/>
        </w:rPr>
        <w:t>Msg</w:t>
      </w:r>
      <w:r w:rsidRPr="00782491">
        <w:rPr>
          <w:sz w:val="20"/>
        </w:rPr>
        <w:t>1</w:t>
      </w:r>
      <w:r w:rsidR="0028052E" w:rsidRPr="00782491">
        <w:rPr>
          <w:sz w:val="20"/>
        </w:rPr>
        <w:t xml:space="preserve"> (PRACH preamble)</w:t>
      </w:r>
      <w:r w:rsidRPr="00782491">
        <w:rPr>
          <w:sz w:val="20"/>
        </w:rPr>
        <w:t xml:space="preserve">, </w:t>
      </w:r>
      <w:r w:rsidR="005C3FFE">
        <w:rPr>
          <w:sz w:val="20"/>
        </w:rPr>
        <w:t>Msg</w:t>
      </w:r>
      <w:r w:rsidRPr="00782491">
        <w:rPr>
          <w:sz w:val="20"/>
        </w:rPr>
        <w:t>2</w:t>
      </w:r>
      <w:r w:rsidR="0028052E" w:rsidRPr="00782491">
        <w:rPr>
          <w:sz w:val="20"/>
        </w:rPr>
        <w:t xml:space="preserve"> (RAR)</w:t>
      </w:r>
      <w:r w:rsidRPr="00782491">
        <w:rPr>
          <w:sz w:val="20"/>
        </w:rPr>
        <w:t xml:space="preserve">, </w:t>
      </w:r>
      <w:r w:rsidR="005C3FFE">
        <w:rPr>
          <w:sz w:val="20"/>
        </w:rPr>
        <w:t>Msg</w:t>
      </w:r>
      <w:r w:rsidRPr="00782491">
        <w:rPr>
          <w:sz w:val="20"/>
        </w:rPr>
        <w:t>3</w:t>
      </w:r>
      <w:r w:rsidR="0028052E" w:rsidRPr="00782491">
        <w:rPr>
          <w:sz w:val="20"/>
        </w:rPr>
        <w:t xml:space="preserve"> (RRC Connection Request</w:t>
      </w:r>
      <w:r w:rsidR="002B4369" w:rsidRPr="00782491">
        <w:rPr>
          <w:sz w:val="20"/>
        </w:rPr>
        <w:t xml:space="preserve"> or RRC Connection Re-establishment Request</w:t>
      </w:r>
      <w:r w:rsidR="002C780B" w:rsidRPr="00782491">
        <w:rPr>
          <w:sz w:val="20"/>
        </w:rPr>
        <w:t xml:space="preserve"> or RRC Connection Resume Request</w:t>
      </w:r>
      <w:r w:rsidR="00126334">
        <w:rPr>
          <w:sz w:val="20"/>
        </w:rPr>
        <w:t xml:space="preserve"> etc. depending on the reason for RA procedure</w:t>
      </w:r>
      <w:r w:rsidR="0028052E" w:rsidRPr="00782491">
        <w:rPr>
          <w:sz w:val="20"/>
        </w:rPr>
        <w:t>)</w:t>
      </w:r>
      <w:r w:rsidRPr="00782491">
        <w:rPr>
          <w:sz w:val="20"/>
        </w:rPr>
        <w:t xml:space="preserve">, </w:t>
      </w:r>
      <w:r w:rsidR="005C3FFE">
        <w:rPr>
          <w:sz w:val="20"/>
        </w:rPr>
        <w:t>Msg</w:t>
      </w:r>
      <w:r w:rsidRPr="00782491">
        <w:rPr>
          <w:sz w:val="20"/>
        </w:rPr>
        <w:t>4</w:t>
      </w:r>
      <w:r w:rsidR="0028052E" w:rsidRPr="00782491">
        <w:rPr>
          <w:sz w:val="20"/>
        </w:rPr>
        <w:t xml:space="preserve"> (</w:t>
      </w:r>
      <w:r w:rsidR="002C780B" w:rsidRPr="00782491">
        <w:rPr>
          <w:sz w:val="20"/>
        </w:rPr>
        <w:t>early</w:t>
      </w:r>
      <w:r w:rsidR="00C90C9D" w:rsidRPr="00782491">
        <w:rPr>
          <w:sz w:val="20"/>
        </w:rPr>
        <w:t xml:space="preserve"> contention resolution,</w:t>
      </w:r>
      <w:r w:rsidR="002C780B" w:rsidRPr="00782491">
        <w:rPr>
          <w:sz w:val="20"/>
        </w:rPr>
        <w:t xml:space="preserve"> </w:t>
      </w:r>
      <w:r w:rsidR="0028052E" w:rsidRPr="00782491">
        <w:rPr>
          <w:sz w:val="20"/>
        </w:rPr>
        <w:t>RRC Connection Setup</w:t>
      </w:r>
      <w:r w:rsidR="00C90C9D" w:rsidRPr="00782491">
        <w:rPr>
          <w:sz w:val="20"/>
        </w:rPr>
        <w:t xml:space="preserve"> etc.</w:t>
      </w:r>
      <w:r w:rsidR="0028052E" w:rsidRPr="00782491">
        <w:rPr>
          <w:sz w:val="20"/>
        </w:rPr>
        <w:t>)</w:t>
      </w:r>
      <w:r w:rsidRPr="00782491">
        <w:rPr>
          <w:sz w:val="20"/>
        </w:rPr>
        <w:t>,</w:t>
      </w:r>
      <w:r w:rsidR="0028052E" w:rsidRPr="00782491">
        <w:rPr>
          <w:sz w:val="20"/>
        </w:rPr>
        <w:t xml:space="preserve"> and finally</w:t>
      </w:r>
      <w:r w:rsidRPr="00782491">
        <w:rPr>
          <w:sz w:val="20"/>
        </w:rPr>
        <w:t xml:space="preserve"> </w:t>
      </w:r>
      <w:r w:rsidR="005C3FFE">
        <w:rPr>
          <w:sz w:val="20"/>
        </w:rPr>
        <w:t>Msg</w:t>
      </w:r>
      <w:r w:rsidRPr="00782491">
        <w:rPr>
          <w:sz w:val="20"/>
        </w:rPr>
        <w:t xml:space="preserve">5 </w:t>
      </w:r>
      <w:r w:rsidR="0028052E" w:rsidRPr="00782491">
        <w:rPr>
          <w:sz w:val="20"/>
        </w:rPr>
        <w:t xml:space="preserve">which can </w:t>
      </w:r>
      <w:r w:rsidR="00126334">
        <w:rPr>
          <w:sz w:val="20"/>
        </w:rPr>
        <w:t>be used for</w:t>
      </w:r>
      <w:r w:rsidR="00126334" w:rsidRPr="00782491">
        <w:rPr>
          <w:sz w:val="20"/>
        </w:rPr>
        <w:t xml:space="preserve"> </w:t>
      </w:r>
      <w:r w:rsidR="0028052E" w:rsidRPr="00782491">
        <w:rPr>
          <w:sz w:val="20"/>
        </w:rPr>
        <w:t xml:space="preserve">the </w:t>
      </w:r>
      <w:r w:rsidR="00126334">
        <w:rPr>
          <w:sz w:val="20"/>
        </w:rPr>
        <w:t>U</w:t>
      </w:r>
      <w:r w:rsidR="0028052E" w:rsidRPr="00782491">
        <w:rPr>
          <w:sz w:val="20"/>
        </w:rPr>
        <w:t>L data</w:t>
      </w:r>
      <w:r w:rsidR="00126334">
        <w:rPr>
          <w:sz w:val="20"/>
        </w:rPr>
        <w:t xml:space="preserve"> (unless SR/BSR is required before actual payload transmission)</w:t>
      </w:r>
      <w:r w:rsidR="0028052E" w:rsidRPr="00782491">
        <w:rPr>
          <w:sz w:val="20"/>
        </w:rPr>
        <w:t xml:space="preserve">. This involves </w:t>
      </w:r>
      <w:r w:rsidR="00126334">
        <w:rPr>
          <w:sz w:val="20"/>
        </w:rPr>
        <w:t xml:space="preserve">5 or more messages </w:t>
      </w:r>
      <w:r w:rsidR="00340836" w:rsidRPr="00782491">
        <w:rPr>
          <w:sz w:val="20"/>
        </w:rPr>
        <w:t>f</w:t>
      </w:r>
      <w:r w:rsidRPr="00782491">
        <w:rPr>
          <w:sz w:val="20"/>
        </w:rPr>
        <w:t xml:space="preserve">or </w:t>
      </w:r>
      <w:r w:rsidR="00D625DC">
        <w:rPr>
          <w:sz w:val="20"/>
        </w:rPr>
        <w:t>UL</w:t>
      </w:r>
      <w:r w:rsidRPr="00782491">
        <w:rPr>
          <w:sz w:val="20"/>
        </w:rPr>
        <w:t xml:space="preserve"> data</w:t>
      </w:r>
      <w:r w:rsidR="00340836" w:rsidRPr="00782491">
        <w:rPr>
          <w:sz w:val="20"/>
        </w:rPr>
        <w:t xml:space="preserve"> before actual payload transmission</w:t>
      </w:r>
      <w:r w:rsidRPr="00782491">
        <w:rPr>
          <w:sz w:val="20"/>
        </w:rPr>
        <w:t>.</w:t>
      </w:r>
      <w:r w:rsidR="00340836" w:rsidRPr="00782491">
        <w:rPr>
          <w:sz w:val="20"/>
        </w:rPr>
        <w:t xml:space="preserve"> </w:t>
      </w:r>
      <w:r w:rsidR="00B84E22">
        <w:rPr>
          <w:sz w:val="20"/>
        </w:rPr>
        <w:t xml:space="preserve">This is a large overhead for applications that </w:t>
      </w:r>
      <w:r w:rsidR="004B50F2">
        <w:rPr>
          <w:sz w:val="20"/>
        </w:rPr>
        <w:t>transmit uplink data that fits into one TBS.</w:t>
      </w:r>
    </w:p>
    <w:p w14:paraId="1F504148" w14:textId="417B3F1F" w:rsidR="0024659E" w:rsidRDefault="00F8419D" w:rsidP="0024659E">
      <w:pPr>
        <w:pStyle w:val="B-Body"/>
        <w:ind w:left="0"/>
        <w:rPr>
          <w:sz w:val="20"/>
        </w:rPr>
      </w:pPr>
      <w:r>
        <w:rPr>
          <w:sz w:val="20"/>
        </w:rPr>
        <w:t>F</w:t>
      </w:r>
      <w:r w:rsidR="0024659E">
        <w:rPr>
          <w:sz w:val="20"/>
        </w:rPr>
        <w:t xml:space="preserve">or the case of </w:t>
      </w:r>
      <w:r w:rsidR="00D04F2E">
        <w:rPr>
          <w:sz w:val="20"/>
        </w:rPr>
        <w:t xml:space="preserve">RRC </w:t>
      </w:r>
      <w:r w:rsidR="007D346F">
        <w:rPr>
          <w:sz w:val="20"/>
        </w:rPr>
        <w:t xml:space="preserve">connection setup (i.e. CP </w:t>
      </w:r>
      <w:proofErr w:type="spellStart"/>
      <w:r w:rsidR="007D346F">
        <w:rPr>
          <w:sz w:val="20"/>
        </w:rPr>
        <w:t>CIoT</w:t>
      </w:r>
      <w:proofErr w:type="spellEnd"/>
      <w:r w:rsidR="007D346F">
        <w:rPr>
          <w:sz w:val="20"/>
        </w:rPr>
        <w:t xml:space="preserve"> EPS Opt)</w:t>
      </w:r>
      <w:r w:rsidR="0024659E">
        <w:rPr>
          <w:sz w:val="20"/>
        </w:rPr>
        <w:t xml:space="preserve">, </w:t>
      </w:r>
      <w:r w:rsidR="007D346F">
        <w:rPr>
          <w:sz w:val="20"/>
        </w:rPr>
        <w:fldChar w:fldCharType="begin"/>
      </w:r>
      <w:r w:rsidR="007D346F">
        <w:rPr>
          <w:sz w:val="20"/>
        </w:rPr>
        <w:instrText xml:space="preserve"> REF _Ref488669900 \h </w:instrText>
      </w:r>
      <w:r w:rsidR="007D346F">
        <w:rPr>
          <w:sz w:val="20"/>
        </w:rPr>
      </w:r>
      <w:r w:rsidR="007D346F">
        <w:rPr>
          <w:sz w:val="20"/>
        </w:rPr>
        <w:fldChar w:fldCharType="separate"/>
      </w:r>
      <w:r w:rsidR="007D346F">
        <w:t xml:space="preserve">Figure </w:t>
      </w:r>
      <w:r w:rsidR="007D346F">
        <w:rPr>
          <w:noProof/>
        </w:rPr>
        <w:t>1</w:t>
      </w:r>
      <w:r w:rsidR="007D346F">
        <w:rPr>
          <w:sz w:val="20"/>
        </w:rPr>
        <w:fldChar w:fldCharType="end"/>
      </w:r>
      <w:r w:rsidR="007D346F">
        <w:rPr>
          <w:sz w:val="20"/>
        </w:rPr>
        <w:t xml:space="preserve"> </w:t>
      </w:r>
      <w:r w:rsidR="0000215F">
        <w:rPr>
          <w:sz w:val="20"/>
        </w:rPr>
        <w:t xml:space="preserve">shows </w:t>
      </w:r>
      <w:r w:rsidR="0024659E">
        <w:rPr>
          <w:sz w:val="20"/>
        </w:rPr>
        <w:t>the current procedure</w:t>
      </w:r>
      <w:r w:rsidR="0000215F">
        <w:rPr>
          <w:sz w:val="20"/>
        </w:rPr>
        <w:t xml:space="preserve"> (reconstructed from </w:t>
      </w:r>
      <w:r w:rsidR="00531E64">
        <w:rPr>
          <w:sz w:val="20"/>
        </w:rPr>
        <w:t>TS</w:t>
      </w:r>
      <w:r w:rsidR="00FF06AD">
        <w:rPr>
          <w:sz w:val="20"/>
        </w:rPr>
        <w:t xml:space="preserve"> 23.401 </w:t>
      </w:r>
      <w:r w:rsidR="00FF06AD">
        <w:rPr>
          <w:sz w:val="20"/>
        </w:rPr>
        <w:fldChar w:fldCharType="begin"/>
      </w:r>
      <w:r w:rsidR="00FF06AD">
        <w:rPr>
          <w:sz w:val="20"/>
        </w:rPr>
        <w:instrText xml:space="preserve"> REF _Ref489016136 \r \h </w:instrText>
      </w:r>
      <w:r w:rsidR="00FF06AD">
        <w:rPr>
          <w:sz w:val="20"/>
        </w:rPr>
      </w:r>
      <w:r w:rsidR="00FF06AD">
        <w:rPr>
          <w:sz w:val="20"/>
        </w:rPr>
        <w:fldChar w:fldCharType="separate"/>
      </w:r>
      <w:r w:rsidR="00FF06AD">
        <w:rPr>
          <w:sz w:val="20"/>
        </w:rPr>
        <w:t>[5]</w:t>
      </w:r>
      <w:r w:rsidR="00FF06AD">
        <w:rPr>
          <w:sz w:val="20"/>
        </w:rPr>
        <w:fldChar w:fldCharType="end"/>
      </w:r>
      <w:r w:rsidR="0000215F">
        <w:rPr>
          <w:sz w:val="20"/>
        </w:rPr>
        <w:t>)</w:t>
      </w:r>
      <w:r w:rsidR="002F01AB">
        <w:rPr>
          <w:sz w:val="20"/>
        </w:rPr>
        <w:t xml:space="preserve"> </w:t>
      </w:r>
      <w:r w:rsidR="00096622">
        <w:rPr>
          <w:sz w:val="20"/>
        </w:rPr>
        <w:t xml:space="preserve">while for </w:t>
      </w:r>
      <w:r w:rsidR="002F01AB">
        <w:rPr>
          <w:sz w:val="20"/>
        </w:rPr>
        <w:t>the case of RRC</w:t>
      </w:r>
      <w:r w:rsidR="007D346F">
        <w:rPr>
          <w:sz w:val="20"/>
        </w:rPr>
        <w:t xml:space="preserve"> suspend/resume (i.e., UP </w:t>
      </w:r>
      <w:proofErr w:type="spellStart"/>
      <w:r w:rsidR="007D346F">
        <w:rPr>
          <w:sz w:val="20"/>
        </w:rPr>
        <w:t>CIoT</w:t>
      </w:r>
      <w:proofErr w:type="spellEnd"/>
      <w:r w:rsidR="007D346F">
        <w:rPr>
          <w:sz w:val="20"/>
        </w:rPr>
        <w:t xml:space="preserve"> EPS Opt)</w:t>
      </w:r>
      <w:r w:rsidR="002F01AB">
        <w:rPr>
          <w:sz w:val="20"/>
        </w:rPr>
        <w:t xml:space="preserve"> </w:t>
      </w:r>
      <w:r w:rsidR="007D346F">
        <w:rPr>
          <w:sz w:val="20"/>
        </w:rPr>
        <w:fldChar w:fldCharType="begin"/>
      </w:r>
      <w:r w:rsidR="007D346F">
        <w:rPr>
          <w:sz w:val="20"/>
        </w:rPr>
        <w:instrText xml:space="preserve"> REF _Ref488676844 \h </w:instrText>
      </w:r>
      <w:r w:rsidR="007D346F">
        <w:rPr>
          <w:sz w:val="20"/>
        </w:rPr>
      </w:r>
      <w:r w:rsidR="007D346F">
        <w:rPr>
          <w:sz w:val="20"/>
        </w:rPr>
        <w:fldChar w:fldCharType="separate"/>
      </w:r>
      <w:r w:rsidR="007D346F">
        <w:t xml:space="preserve">Figure </w:t>
      </w:r>
      <w:r w:rsidR="007D346F">
        <w:rPr>
          <w:noProof/>
        </w:rPr>
        <w:t>2</w:t>
      </w:r>
      <w:r w:rsidR="007D346F">
        <w:rPr>
          <w:sz w:val="20"/>
        </w:rPr>
        <w:fldChar w:fldCharType="end"/>
      </w:r>
      <w:r w:rsidR="007D346F">
        <w:rPr>
          <w:sz w:val="20"/>
        </w:rPr>
        <w:t xml:space="preserve"> </w:t>
      </w:r>
      <w:r w:rsidR="002F01AB">
        <w:rPr>
          <w:sz w:val="20"/>
        </w:rPr>
        <w:t>shows the current procedure</w:t>
      </w:r>
      <w:r w:rsidR="00096622">
        <w:rPr>
          <w:sz w:val="20"/>
        </w:rPr>
        <w:t xml:space="preserve"> (reconstructed from </w:t>
      </w:r>
      <w:r w:rsidR="00531E64">
        <w:rPr>
          <w:sz w:val="20"/>
        </w:rPr>
        <w:t>TS</w:t>
      </w:r>
      <w:r w:rsidR="00FF06AD">
        <w:rPr>
          <w:sz w:val="20"/>
        </w:rPr>
        <w:t xml:space="preserve"> 36.300 </w:t>
      </w:r>
      <w:r w:rsidR="00FF06AD">
        <w:rPr>
          <w:sz w:val="20"/>
        </w:rPr>
        <w:fldChar w:fldCharType="begin"/>
      </w:r>
      <w:r w:rsidR="00FF06AD">
        <w:rPr>
          <w:sz w:val="20"/>
        </w:rPr>
        <w:instrText xml:space="preserve"> REF _Ref489016127 \r \h </w:instrText>
      </w:r>
      <w:r w:rsidR="00FF06AD">
        <w:rPr>
          <w:sz w:val="20"/>
        </w:rPr>
      </w:r>
      <w:r w:rsidR="00FF06AD">
        <w:rPr>
          <w:sz w:val="20"/>
        </w:rPr>
        <w:fldChar w:fldCharType="separate"/>
      </w:r>
      <w:r w:rsidR="00FF06AD">
        <w:rPr>
          <w:sz w:val="20"/>
        </w:rPr>
        <w:t>[2]</w:t>
      </w:r>
      <w:r w:rsidR="00FF06AD">
        <w:rPr>
          <w:sz w:val="20"/>
        </w:rPr>
        <w:fldChar w:fldCharType="end"/>
      </w:r>
      <w:r w:rsidR="00096622">
        <w:rPr>
          <w:sz w:val="20"/>
        </w:rPr>
        <w:t>).</w:t>
      </w:r>
    </w:p>
    <w:p w14:paraId="6FB5811C" w14:textId="07895452" w:rsidR="007D346F" w:rsidRDefault="00C251EC" w:rsidP="008E3E44">
      <w:pPr>
        <w:pStyle w:val="B-Body"/>
        <w:keepNext/>
        <w:ind w:left="0"/>
        <w:jc w:val="center"/>
      </w:pPr>
      <w:r>
        <w:object w:dxaOrig="10829" w:dyaOrig="11665" w14:anchorId="6D11A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525.75pt" o:ole="">
            <v:imagedata r:id="rId13" o:title=""/>
          </v:shape>
          <o:OLEObject Type="Embed" ProgID="Visio.Drawing.11" ShapeID="_x0000_i1025" DrawAspect="Content" ObjectID="_1563983492" r:id="rId14"/>
        </w:object>
      </w:r>
    </w:p>
    <w:p w14:paraId="6A37979A" w14:textId="09249D63" w:rsidR="007D346F" w:rsidRDefault="007D346F" w:rsidP="007D346F">
      <w:pPr>
        <w:pStyle w:val="Caption"/>
        <w:jc w:val="center"/>
      </w:pPr>
      <w:bookmarkStart w:id="4" w:name="_Ref488669900"/>
      <w:r>
        <w:t xml:space="preserve">Figure </w:t>
      </w:r>
      <w:r>
        <w:fldChar w:fldCharType="begin"/>
      </w:r>
      <w:r>
        <w:instrText xml:space="preserve"> SEQ Figure \* ARABIC </w:instrText>
      </w:r>
      <w:r>
        <w:fldChar w:fldCharType="separate"/>
      </w:r>
      <w:r>
        <w:rPr>
          <w:noProof/>
        </w:rPr>
        <w:t>1</w:t>
      </w:r>
      <w:r>
        <w:fldChar w:fldCharType="end"/>
      </w:r>
      <w:bookmarkEnd w:id="4"/>
      <w:r>
        <w:t xml:space="preserve"> RRC Connection Establishment (</w:t>
      </w:r>
      <w:r w:rsidR="00585264">
        <w:t xml:space="preserve">Adapted from </w:t>
      </w:r>
      <w:r>
        <w:t>TS 23.401</w:t>
      </w:r>
      <w:r w:rsidR="00585264">
        <w:t xml:space="preserve"> Fig. 5.3.4B.2-1</w:t>
      </w:r>
      <w:r>
        <w:t>)</w:t>
      </w:r>
    </w:p>
    <w:p w14:paraId="195903D5" w14:textId="5D793685" w:rsidR="008E3E44" w:rsidRDefault="008E3E44" w:rsidP="00F276C2">
      <w:pPr>
        <w:pStyle w:val="B-Body"/>
        <w:ind w:left="0"/>
        <w:jc w:val="both"/>
        <w:rPr>
          <w:sz w:val="20"/>
        </w:rPr>
      </w:pPr>
      <w:r>
        <w:rPr>
          <w:sz w:val="20"/>
        </w:rPr>
        <w:t xml:space="preserve">Note that in </w:t>
      </w:r>
      <w:r w:rsidR="00A56E8B">
        <w:rPr>
          <w:sz w:val="20"/>
        </w:rPr>
        <w:fldChar w:fldCharType="begin"/>
      </w:r>
      <w:r w:rsidR="00A56E8B">
        <w:rPr>
          <w:sz w:val="20"/>
        </w:rPr>
        <w:instrText xml:space="preserve"> REF _Ref488669900 \h </w:instrText>
      </w:r>
      <w:r w:rsidR="00A56E8B">
        <w:rPr>
          <w:sz w:val="20"/>
        </w:rPr>
      </w:r>
      <w:r w:rsidR="00A56E8B">
        <w:rPr>
          <w:sz w:val="20"/>
        </w:rPr>
        <w:fldChar w:fldCharType="separate"/>
      </w:r>
      <w:r w:rsidR="00A56E8B">
        <w:t xml:space="preserve">Figure </w:t>
      </w:r>
      <w:r w:rsidR="00A56E8B">
        <w:rPr>
          <w:noProof/>
        </w:rPr>
        <w:t>1</w:t>
      </w:r>
      <w:r w:rsidR="00A56E8B">
        <w:rPr>
          <w:sz w:val="20"/>
        </w:rPr>
        <w:fldChar w:fldCharType="end"/>
      </w:r>
      <w:r>
        <w:rPr>
          <w:sz w:val="20"/>
        </w:rPr>
        <w:t>, the steps with dashed-lines represent the procedure assuming DL data exists at the SGW for the concerned UE. In case of no DL data, step 7 would be a different message (Connection Establishment Indication)</w:t>
      </w:r>
      <w:r w:rsidR="007C2F26">
        <w:rPr>
          <w:sz w:val="20"/>
        </w:rPr>
        <w:t xml:space="preserve"> and other steps with dashed-lines would be skipped.</w:t>
      </w:r>
      <w:r>
        <w:rPr>
          <w:sz w:val="20"/>
        </w:rPr>
        <w:t xml:space="preserve"> </w:t>
      </w:r>
    </w:p>
    <w:p w14:paraId="632E09F2" w14:textId="7750B986" w:rsidR="00585264" w:rsidRDefault="00585264" w:rsidP="00001363">
      <w:pPr>
        <w:pStyle w:val="B-Body"/>
        <w:ind w:left="0"/>
        <w:jc w:val="center"/>
        <w:rPr>
          <w:sz w:val="20"/>
        </w:rPr>
      </w:pPr>
    </w:p>
    <w:p w14:paraId="65263065" w14:textId="1C48F4B8" w:rsidR="000C6CB8" w:rsidRDefault="000C6CB8" w:rsidP="00531E64">
      <w:pPr>
        <w:pStyle w:val="B-Body"/>
        <w:keepNext/>
        <w:ind w:left="0"/>
      </w:pPr>
    </w:p>
    <w:p w14:paraId="35E0F87B" w14:textId="14F9185C" w:rsidR="00A56E8B" w:rsidRDefault="00A56E8B" w:rsidP="00531E64">
      <w:pPr>
        <w:pStyle w:val="B-Body"/>
        <w:keepNext/>
        <w:ind w:left="0"/>
      </w:pPr>
      <w:r>
        <w:object w:dxaOrig="10829" w:dyaOrig="9197" w14:anchorId="12A96505">
          <v:shape id="_x0000_i1026" type="#_x0000_t75" style="width:501.75pt;height:426pt" o:ole="">
            <v:imagedata r:id="rId15" o:title=""/>
          </v:shape>
          <o:OLEObject Type="Embed" ProgID="Visio.Drawing.11" ShapeID="_x0000_i1026" DrawAspect="Content" ObjectID="_1563983493" r:id="rId16"/>
        </w:object>
      </w:r>
    </w:p>
    <w:p w14:paraId="687B434E" w14:textId="6213319C" w:rsidR="002F01AB" w:rsidRDefault="000C6CB8" w:rsidP="007D346F">
      <w:pPr>
        <w:pStyle w:val="Caption"/>
        <w:jc w:val="center"/>
      </w:pPr>
      <w:bookmarkStart w:id="5" w:name="_Ref488676844"/>
      <w:r>
        <w:t xml:space="preserve">Figure </w:t>
      </w:r>
      <w:r>
        <w:fldChar w:fldCharType="begin"/>
      </w:r>
      <w:r>
        <w:instrText xml:space="preserve"> SEQ Figure \* ARABIC </w:instrText>
      </w:r>
      <w:r>
        <w:fldChar w:fldCharType="separate"/>
      </w:r>
      <w:r w:rsidR="007D346F">
        <w:rPr>
          <w:noProof/>
        </w:rPr>
        <w:t>2</w:t>
      </w:r>
      <w:r>
        <w:fldChar w:fldCharType="end"/>
      </w:r>
      <w:bookmarkEnd w:id="5"/>
      <w:r>
        <w:t xml:space="preserve"> RRC Connection Resume procedure (TS 36.300)</w:t>
      </w:r>
    </w:p>
    <w:p w14:paraId="209A2542" w14:textId="29A2357A" w:rsidR="00B63BD1" w:rsidRDefault="00B63BD1" w:rsidP="008D1391">
      <w:pPr>
        <w:pStyle w:val="B-Body"/>
        <w:ind w:left="0"/>
        <w:jc w:val="both"/>
        <w:rPr>
          <w:sz w:val="20"/>
        </w:rPr>
      </w:pPr>
      <w:r>
        <w:rPr>
          <w:sz w:val="20"/>
        </w:rPr>
        <w:t xml:space="preserve">Note also that, for both </w:t>
      </w:r>
      <w:r w:rsidR="00A56E8B">
        <w:rPr>
          <w:sz w:val="20"/>
        </w:rPr>
        <w:fldChar w:fldCharType="begin"/>
      </w:r>
      <w:r w:rsidR="00A56E8B">
        <w:rPr>
          <w:sz w:val="20"/>
        </w:rPr>
        <w:instrText xml:space="preserve"> REF _Ref488669900 \h </w:instrText>
      </w:r>
      <w:r w:rsidR="00A56E8B">
        <w:rPr>
          <w:sz w:val="20"/>
        </w:rPr>
      </w:r>
      <w:r w:rsidR="00A56E8B">
        <w:rPr>
          <w:sz w:val="20"/>
        </w:rPr>
        <w:fldChar w:fldCharType="separate"/>
      </w:r>
      <w:r w:rsidR="00A56E8B">
        <w:t xml:space="preserve">Figure </w:t>
      </w:r>
      <w:r w:rsidR="00A56E8B">
        <w:rPr>
          <w:noProof/>
        </w:rPr>
        <w:t>1</w:t>
      </w:r>
      <w:r w:rsidR="00A56E8B">
        <w:rPr>
          <w:sz w:val="20"/>
        </w:rPr>
        <w:fldChar w:fldCharType="end"/>
      </w:r>
      <w:r>
        <w:rPr>
          <w:sz w:val="20"/>
        </w:rPr>
        <w:t xml:space="preserve"> and </w:t>
      </w:r>
      <w:r w:rsidR="00A56E8B">
        <w:rPr>
          <w:sz w:val="20"/>
        </w:rPr>
        <w:fldChar w:fldCharType="begin"/>
      </w:r>
      <w:r w:rsidR="00A56E8B">
        <w:rPr>
          <w:sz w:val="20"/>
        </w:rPr>
        <w:instrText xml:space="preserve"> REF _Ref488676844 \h </w:instrText>
      </w:r>
      <w:r w:rsidR="00A56E8B">
        <w:rPr>
          <w:sz w:val="20"/>
        </w:rPr>
      </w:r>
      <w:r w:rsidR="00A56E8B">
        <w:rPr>
          <w:sz w:val="20"/>
        </w:rPr>
        <w:fldChar w:fldCharType="separate"/>
      </w:r>
      <w:r w:rsidR="00A56E8B">
        <w:t xml:space="preserve">Figure </w:t>
      </w:r>
      <w:r w:rsidR="00A56E8B">
        <w:rPr>
          <w:noProof/>
        </w:rPr>
        <w:t>2</w:t>
      </w:r>
      <w:r w:rsidR="00A56E8B">
        <w:rPr>
          <w:sz w:val="20"/>
        </w:rPr>
        <w:fldChar w:fldCharType="end"/>
      </w:r>
      <w:r>
        <w:rPr>
          <w:sz w:val="20"/>
        </w:rPr>
        <w:t>, RRC connection release procedure (step 12) includes multiple signaling steps which are not shown here.</w:t>
      </w:r>
    </w:p>
    <w:p w14:paraId="59482F60" w14:textId="649BFC8D" w:rsidR="008D1391" w:rsidRDefault="008D1391" w:rsidP="008D1391">
      <w:pPr>
        <w:pStyle w:val="B-Body"/>
        <w:ind w:left="0"/>
        <w:jc w:val="both"/>
        <w:rPr>
          <w:sz w:val="20"/>
        </w:rPr>
      </w:pPr>
      <w:r>
        <w:rPr>
          <w:sz w:val="20"/>
        </w:rPr>
        <w:t xml:space="preserve">As can be seen from </w:t>
      </w:r>
      <w:r>
        <w:rPr>
          <w:sz w:val="20"/>
        </w:rPr>
        <w:fldChar w:fldCharType="begin"/>
      </w:r>
      <w:r>
        <w:rPr>
          <w:sz w:val="20"/>
        </w:rPr>
        <w:instrText xml:space="preserve"> REF _Ref488676844 \h </w:instrText>
      </w:r>
      <w:r>
        <w:rPr>
          <w:sz w:val="20"/>
        </w:rPr>
      </w:r>
      <w:r>
        <w:rPr>
          <w:sz w:val="20"/>
        </w:rPr>
        <w:fldChar w:fldCharType="separate"/>
      </w:r>
      <w:r>
        <w:t xml:space="preserve">Figure </w:t>
      </w:r>
      <w:r>
        <w:rPr>
          <w:noProof/>
        </w:rPr>
        <w:t>1</w:t>
      </w:r>
      <w:r>
        <w:rPr>
          <w:sz w:val="20"/>
        </w:rPr>
        <w:fldChar w:fldCharType="end"/>
      </w:r>
      <w:r>
        <w:rPr>
          <w:sz w:val="20"/>
        </w:rPr>
        <w:t xml:space="preserve"> and </w:t>
      </w:r>
      <w:r>
        <w:rPr>
          <w:sz w:val="20"/>
        </w:rPr>
        <w:fldChar w:fldCharType="begin"/>
      </w:r>
      <w:r>
        <w:rPr>
          <w:sz w:val="20"/>
        </w:rPr>
        <w:instrText xml:space="preserve"> REF _Ref488669900 \h </w:instrText>
      </w:r>
      <w:r>
        <w:rPr>
          <w:sz w:val="20"/>
        </w:rPr>
      </w:r>
      <w:r>
        <w:rPr>
          <w:sz w:val="20"/>
        </w:rPr>
        <w:fldChar w:fldCharType="separate"/>
      </w:r>
      <w:r>
        <w:t xml:space="preserve">Figure </w:t>
      </w:r>
      <w:r>
        <w:rPr>
          <w:noProof/>
        </w:rPr>
        <w:t>2</w:t>
      </w:r>
      <w:r>
        <w:rPr>
          <w:sz w:val="20"/>
        </w:rPr>
        <w:fldChar w:fldCharType="end"/>
      </w:r>
      <w:r>
        <w:rPr>
          <w:sz w:val="20"/>
        </w:rPr>
        <w:t xml:space="preserve"> </w:t>
      </w:r>
      <w:r w:rsidR="00D4750E">
        <w:rPr>
          <w:sz w:val="20"/>
        </w:rPr>
        <w:t>there is substantial overhead for applications that require very small amount of data to transfer (e.g. 1 MAC block)</w:t>
      </w:r>
      <w:r w:rsidR="006E050D">
        <w:rPr>
          <w:sz w:val="20"/>
        </w:rPr>
        <w:t xml:space="preserve"> for a UE in IDLE state</w:t>
      </w:r>
      <w:r w:rsidR="00D4750E">
        <w:rPr>
          <w:sz w:val="20"/>
        </w:rPr>
        <w:t>.</w:t>
      </w:r>
    </w:p>
    <w:p w14:paraId="4565F0C6" w14:textId="6555C0F2" w:rsidR="00060129" w:rsidRDefault="00060129" w:rsidP="00F276C2">
      <w:pPr>
        <w:pStyle w:val="Observation"/>
      </w:pPr>
      <w:bookmarkStart w:id="6" w:name="_Toc488672150"/>
      <w:bookmarkStart w:id="7" w:name="_Toc489020404"/>
      <w:bookmarkStart w:id="8" w:name="_Toc490065609"/>
      <w:bookmarkStart w:id="9" w:name="_Toc490209239"/>
      <w:bookmarkStart w:id="10" w:name="_Toc490209288"/>
      <w:bookmarkStart w:id="11" w:name="_Toc490211798"/>
      <w:r w:rsidRPr="004160E6">
        <w:t>Significant overhead to resume or setup RRC connection</w:t>
      </w:r>
      <w:r w:rsidRPr="00060129">
        <w:t xml:space="preserve"> for transferring </w:t>
      </w:r>
      <w:r>
        <w:t>just one MAC block</w:t>
      </w:r>
      <w:r w:rsidRPr="00DD3702">
        <w:t>.</w:t>
      </w:r>
      <w:bookmarkEnd w:id="6"/>
      <w:bookmarkEnd w:id="7"/>
      <w:bookmarkEnd w:id="8"/>
      <w:bookmarkEnd w:id="9"/>
      <w:bookmarkEnd w:id="10"/>
      <w:bookmarkEnd w:id="11"/>
    </w:p>
    <w:p w14:paraId="57CF338D" w14:textId="042426F8" w:rsidR="0027508B" w:rsidRDefault="00E013A4" w:rsidP="002119DA">
      <w:pPr>
        <w:pStyle w:val="Heading1"/>
      </w:pPr>
      <w:r>
        <w:t>Random Access Procedure</w:t>
      </w:r>
    </w:p>
    <w:p w14:paraId="783ADA5B" w14:textId="3897842B" w:rsidR="00CD53E0" w:rsidRDefault="00645B24" w:rsidP="00163924">
      <w:pPr>
        <w:pStyle w:val="B-Body"/>
        <w:ind w:left="0"/>
        <w:jc w:val="both"/>
        <w:rPr>
          <w:sz w:val="20"/>
        </w:rPr>
      </w:pPr>
      <w:r>
        <w:rPr>
          <w:sz w:val="20"/>
        </w:rPr>
        <w:t xml:space="preserve">A </w:t>
      </w:r>
      <w:r w:rsidR="00CD53E0">
        <w:rPr>
          <w:sz w:val="20"/>
        </w:rPr>
        <w:t>brief overview of contention based random access procedure is given in [2].</w:t>
      </w:r>
    </w:p>
    <w:p w14:paraId="10E2184C" w14:textId="77777777" w:rsidR="00CD53E0" w:rsidRPr="005132EF" w:rsidRDefault="00CD53E0" w:rsidP="00CD53E0">
      <w:pPr>
        <w:pStyle w:val="TH"/>
      </w:pPr>
      <w:r w:rsidRPr="005132EF">
        <w:object w:dxaOrig="4052" w:dyaOrig="4185" w14:anchorId="74FC5F54">
          <v:shape id="_x0000_i1027" type="#_x0000_t75" style="width:202.5pt;height:207.75pt" o:ole="">
            <v:imagedata r:id="rId17" o:title=""/>
          </v:shape>
          <o:OLEObject Type="Embed" ProgID="Visio.Drawing.11" ShapeID="_x0000_i1027" DrawAspect="Content" ObjectID="_1563983494" r:id="rId18"/>
        </w:object>
      </w:r>
    </w:p>
    <w:p w14:paraId="4CCADBF9" w14:textId="0734985C" w:rsidR="00CD53E0" w:rsidRDefault="00CD53E0" w:rsidP="00CD53E0">
      <w:pPr>
        <w:pStyle w:val="TF"/>
      </w:pPr>
      <w:r w:rsidRPr="005132EF">
        <w:t>Figure 10.1.5</w:t>
      </w:r>
      <w:r w:rsidRPr="005132EF">
        <w:rPr>
          <w:lang w:eastAsia="ja-JP"/>
        </w:rPr>
        <w:t>.1</w:t>
      </w:r>
      <w:r w:rsidRPr="005132EF">
        <w:t>-1</w:t>
      </w:r>
      <w:r>
        <w:t xml:space="preserve"> in [2]</w:t>
      </w:r>
      <w:r w:rsidRPr="005132EF">
        <w:t xml:space="preserve">: </w:t>
      </w:r>
      <w:r w:rsidRPr="005132EF">
        <w:rPr>
          <w:lang w:eastAsia="ja-JP"/>
        </w:rPr>
        <w:t xml:space="preserve">Contention based </w:t>
      </w:r>
      <w:r w:rsidRPr="005132EF">
        <w:t>Random Access Procedure</w:t>
      </w:r>
    </w:p>
    <w:p w14:paraId="07C5B859" w14:textId="21E3658B" w:rsidR="00135036" w:rsidRPr="00135036" w:rsidRDefault="00135036" w:rsidP="00135036">
      <w:pPr>
        <w:pStyle w:val="B-Body"/>
        <w:ind w:left="0"/>
        <w:jc w:val="both"/>
        <w:rPr>
          <w:sz w:val="20"/>
        </w:rPr>
      </w:pPr>
      <w:r w:rsidRPr="00135036">
        <w:rPr>
          <w:sz w:val="20"/>
        </w:rPr>
        <w:t xml:space="preserve">For </w:t>
      </w:r>
      <w:r w:rsidR="00D052B3">
        <w:rPr>
          <w:sz w:val="20"/>
        </w:rPr>
        <w:t xml:space="preserve">eMTC/CE </w:t>
      </w:r>
      <w:r w:rsidRPr="00135036">
        <w:rPr>
          <w:sz w:val="20"/>
        </w:rPr>
        <w:t xml:space="preserve">UEs, this procedure is performed </w:t>
      </w:r>
      <w:r>
        <w:rPr>
          <w:sz w:val="20"/>
        </w:rPr>
        <w:t>for:</w:t>
      </w:r>
    </w:p>
    <w:p w14:paraId="579C504A" w14:textId="05B83AEC" w:rsidR="00135036" w:rsidRPr="005132EF" w:rsidRDefault="00135036" w:rsidP="00F276C2">
      <w:pPr>
        <w:pStyle w:val="B1"/>
        <w:jc w:val="both"/>
      </w:pPr>
      <w:r>
        <w:t>-</w:t>
      </w:r>
      <w:r>
        <w:tab/>
      </w:r>
      <w:r w:rsidRPr="005132EF">
        <w:t>Initial access from RRC_IDLE;</w:t>
      </w:r>
    </w:p>
    <w:p w14:paraId="22C105F8" w14:textId="2F7EA6B8" w:rsidR="00135036" w:rsidRPr="005132EF" w:rsidRDefault="00135036" w:rsidP="00F276C2">
      <w:pPr>
        <w:pStyle w:val="B1"/>
        <w:jc w:val="both"/>
      </w:pPr>
      <w:r w:rsidRPr="005132EF">
        <w:t>-</w:t>
      </w:r>
      <w:r w:rsidRPr="005132EF">
        <w:tab/>
      </w:r>
      <w:r w:rsidRPr="005132EF">
        <w:rPr>
          <w:lang w:eastAsia="zh-CN"/>
        </w:rPr>
        <w:t>RRC Connection Re-establishment procedure;</w:t>
      </w:r>
    </w:p>
    <w:p w14:paraId="620EC1D3" w14:textId="4A6E2425" w:rsidR="00135036" w:rsidRPr="005132EF" w:rsidRDefault="00135036" w:rsidP="00F276C2">
      <w:pPr>
        <w:pStyle w:val="B1"/>
        <w:jc w:val="both"/>
      </w:pPr>
      <w:r w:rsidRPr="005132EF">
        <w:t>-</w:t>
      </w:r>
      <w:r w:rsidRPr="005132EF">
        <w:tab/>
      </w:r>
      <w:r w:rsidR="0026786F">
        <w:t>H</w:t>
      </w:r>
      <w:r w:rsidRPr="005132EF">
        <w:t>andover</w:t>
      </w:r>
      <w:r w:rsidR="009B4C31">
        <w:rPr>
          <w:rFonts w:eastAsia="SimSun" w:hint="eastAsia"/>
          <w:lang w:eastAsia="zh-CN"/>
        </w:rPr>
        <w:t xml:space="preserve"> (if contention-free RACH fails)</w:t>
      </w:r>
    </w:p>
    <w:p w14:paraId="77DBB567" w14:textId="649B41F0" w:rsidR="00135036" w:rsidRPr="005132EF" w:rsidRDefault="00135036" w:rsidP="00F276C2">
      <w:pPr>
        <w:pStyle w:val="B1"/>
        <w:jc w:val="both"/>
      </w:pPr>
      <w:r w:rsidRPr="005132EF">
        <w:t>-</w:t>
      </w:r>
      <w:r w:rsidRPr="005132EF">
        <w:tab/>
        <w:t>DL data arrival during RRC_CONNECTED when UL synchronisation status is "non-synchronised".</w:t>
      </w:r>
    </w:p>
    <w:p w14:paraId="1E1F5E5D" w14:textId="77777777" w:rsidR="009B4C31" w:rsidRDefault="00135036" w:rsidP="00F276C2">
      <w:pPr>
        <w:pStyle w:val="B1"/>
        <w:jc w:val="both"/>
        <w:rPr>
          <w:lang w:eastAsia="ja-JP"/>
        </w:rPr>
      </w:pPr>
      <w:r w:rsidRPr="005132EF">
        <w:t>-</w:t>
      </w:r>
      <w:r w:rsidRPr="005132EF">
        <w:tab/>
        <w:t>UL data arrival during RRC_CONNECTED requiring random access procedure</w:t>
      </w:r>
      <w:r w:rsidR="009B4C31">
        <w:t>, e</w:t>
      </w:r>
      <w:r w:rsidRPr="005132EF">
        <w:rPr>
          <w:lang w:eastAsia="ja-JP"/>
        </w:rPr>
        <w:t>.g. when UL synchronisation status is "non-synchronised" or there are no PUCCH resources for SR available.</w:t>
      </w:r>
    </w:p>
    <w:p w14:paraId="034E2591" w14:textId="7E6D6EC9" w:rsidR="00135036" w:rsidRPr="00584246" w:rsidRDefault="009B4C31" w:rsidP="00F276C2">
      <w:pPr>
        <w:pStyle w:val="B1"/>
        <w:jc w:val="both"/>
        <w:rPr>
          <w:lang w:eastAsia="ja-JP"/>
        </w:rPr>
      </w:pPr>
      <w:r>
        <w:t xml:space="preserve">- </w:t>
      </w:r>
      <w:r>
        <w:tab/>
      </w:r>
      <w:r w:rsidR="00135036" w:rsidRPr="00584246">
        <w:t>establish</w:t>
      </w:r>
      <w:r>
        <w:t>ing</w:t>
      </w:r>
      <w:r w:rsidR="00135036" w:rsidRPr="00584246">
        <w:t xml:space="preserve"> time alignment for the corresponding sTA</w:t>
      </w:r>
      <w:r>
        <w:t>G etc.</w:t>
      </w:r>
    </w:p>
    <w:p w14:paraId="5545BBE4" w14:textId="7F38863A" w:rsidR="00CD53E0" w:rsidRDefault="009B4C31" w:rsidP="00F276C2">
      <w:pPr>
        <w:jc w:val="both"/>
      </w:pPr>
      <w:r w:rsidRPr="00584246">
        <w:t>Normal DL/UL transmission can take place after the random access procedure.</w:t>
      </w:r>
      <w:r>
        <w:t xml:space="preserve"> Therefore, there are a large number of message exchanges before the actual payload transmission, even for very small and infrequent payload.</w:t>
      </w:r>
    </w:p>
    <w:p w14:paraId="4DB7BA2D" w14:textId="237ACD7D" w:rsidR="00AE210F" w:rsidRDefault="00C34456" w:rsidP="00F276C2">
      <w:pPr>
        <w:pStyle w:val="Observation"/>
      </w:pPr>
      <w:bookmarkStart w:id="12" w:name="_Toc480987811"/>
      <w:bookmarkStart w:id="13" w:name="_Toc480987915"/>
      <w:bookmarkStart w:id="14" w:name="_Toc480987950"/>
      <w:bookmarkStart w:id="15" w:name="_Toc480987964"/>
      <w:bookmarkStart w:id="16" w:name="_Toc480987975"/>
      <w:bookmarkStart w:id="17" w:name="_Toc480988117"/>
      <w:bookmarkStart w:id="18" w:name="_Toc480988251"/>
      <w:bookmarkStart w:id="19" w:name="_Toc480988281"/>
      <w:bookmarkStart w:id="20" w:name="_Toc480988292"/>
      <w:bookmarkStart w:id="21" w:name="_Toc480988334"/>
      <w:bookmarkStart w:id="22" w:name="_Toc480988389"/>
      <w:bookmarkStart w:id="23" w:name="_Toc480988398"/>
      <w:bookmarkStart w:id="24" w:name="_Toc480988414"/>
      <w:bookmarkStart w:id="25" w:name="_Toc480988426"/>
      <w:bookmarkStart w:id="26" w:name="_Toc480988453"/>
      <w:bookmarkStart w:id="27" w:name="_Toc480988469"/>
      <w:bookmarkStart w:id="28" w:name="_Toc480988476"/>
      <w:bookmarkStart w:id="29" w:name="_Toc480988626"/>
      <w:bookmarkStart w:id="30" w:name="_Toc480989528"/>
      <w:bookmarkStart w:id="31" w:name="_Toc480989570"/>
      <w:bookmarkStart w:id="32" w:name="_Toc480992254"/>
      <w:bookmarkStart w:id="33" w:name="_Toc481421017"/>
      <w:bookmarkStart w:id="34" w:name="_Toc481422412"/>
      <w:bookmarkStart w:id="35" w:name="_Toc481495785"/>
      <w:bookmarkStart w:id="36" w:name="_Toc481495826"/>
      <w:bookmarkStart w:id="37" w:name="_Toc481529011"/>
      <w:bookmarkStart w:id="38" w:name="_Toc481580787"/>
      <w:bookmarkStart w:id="39" w:name="_Toc481740225"/>
      <w:bookmarkStart w:id="40" w:name="_Toc488672151"/>
      <w:bookmarkStart w:id="41" w:name="_Toc489020405"/>
      <w:bookmarkStart w:id="42" w:name="_Toc490065610"/>
      <w:bookmarkStart w:id="43" w:name="_Toc490209240"/>
      <w:bookmarkStart w:id="44" w:name="_Toc490209289"/>
      <w:bookmarkStart w:id="45" w:name="_Toc490211799"/>
      <w:r>
        <w:t>The number of steps involved in establishing RRC connection for uplink is the same regardless of the volume of data to be transferred</w:t>
      </w:r>
      <w:r w:rsidR="009D7C79" w:rsidRPr="00DD3702">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DE443B7" w14:textId="045137A5" w:rsidR="00AE210F" w:rsidRDefault="00AE210F" w:rsidP="00F276C2">
      <w:pPr>
        <w:pStyle w:val="B-Body"/>
        <w:ind w:left="0"/>
        <w:jc w:val="both"/>
        <w:rPr>
          <w:sz w:val="20"/>
        </w:rPr>
      </w:pPr>
      <w:r>
        <w:rPr>
          <w:sz w:val="20"/>
        </w:rPr>
        <w:t xml:space="preserve">It should be noted that for each message exchange, there is not only communication overhead, but also inherent latency involved. For example, </w:t>
      </w:r>
      <w:r w:rsidR="003A4154">
        <w:rPr>
          <w:sz w:val="20"/>
        </w:rPr>
        <w:fldChar w:fldCharType="begin"/>
      </w:r>
      <w:r w:rsidR="003A4154">
        <w:rPr>
          <w:sz w:val="20"/>
        </w:rPr>
        <w:instrText xml:space="preserve"> REF _Ref489016736 \h </w:instrText>
      </w:r>
      <w:r w:rsidR="00F276C2">
        <w:rPr>
          <w:sz w:val="20"/>
        </w:rPr>
        <w:instrText xml:space="preserve"> \* MERGEFORMAT </w:instrText>
      </w:r>
      <w:r w:rsidR="003A4154">
        <w:rPr>
          <w:sz w:val="20"/>
        </w:rPr>
      </w:r>
      <w:r w:rsidR="003A4154">
        <w:rPr>
          <w:sz w:val="20"/>
        </w:rPr>
        <w:fldChar w:fldCharType="separate"/>
      </w:r>
      <w:r w:rsidR="003A4154">
        <w:t xml:space="preserve">Table </w:t>
      </w:r>
      <w:r w:rsidR="003A4154">
        <w:rPr>
          <w:noProof/>
        </w:rPr>
        <w:t>1</w:t>
      </w:r>
      <w:r w:rsidR="003A4154">
        <w:rPr>
          <w:sz w:val="20"/>
        </w:rPr>
        <w:fldChar w:fldCharType="end"/>
      </w:r>
      <w:r w:rsidR="003A4154">
        <w:rPr>
          <w:sz w:val="20"/>
        </w:rPr>
        <w:t xml:space="preserve"> shows </w:t>
      </w:r>
      <w:r>
        <w:rPr>
          <w:sz w:val="20"/>
        </w:rPr>
        <w:t xml:space="preserve">typical values of delays for each of these steps </w:t>
      </w:r>
      <w:r w:rsidR="00521D2B">
        <w:rPr>
          <w:sz w:val="20"/>
        </w:rPr>
        <w:t xml:space="preserve">in legacy LTE </w:t>
      </w:r>
      <w:r w:rsidR="003A4154">
        <w:rPr>
          <w:sz w:val="20"/>
        </w:rPr>
        <w:t>(extracted from</w:t>
      </w:r>
      <w:r>
        <w:rPr>
          <w:sz w:val="20"/>
        </w:rPr>
        <w:t xml:space="preserve"> [4]</w:t>
      </w:r>
      <w:r w:rsidR="003A4154">
        <w:rPr>
          <w:sz w:val="20"/>
        </w:rPr>
        <w:t>)</w:t>
      </w:r>
      <w:r>
        <w:rPr>
          <w:sz w:val="20"/>
        </w:rPr>
        <w:t>.</w:t>
      </w:r>
      <w:r w:rsidR="00F771D0">
        <w:rPr>
          <w:sz w:val="20"/>
        </w:rPr>
        <w:t xml:space="preserve"> The values assume error-free first transmissions without repetitions or HARQ delays.</w:t>
      </w:r>
      <w:r w:rsidR="00521D2B">
        <w:rPr>
          <w:sz w:val="20"/>
        </w:rPr>
        <w:t xml:space="preserve"> Since</w:t>
      </w:r>
      <w:r w:rsidR="003A4154">
        <w:rPr>
          <w:sz w:val="20"/>
        </w:rPr>
        <w:t xml:space="preserve"> </w:t>
      </w:r>
      <w:r w:rsidR="00521D2B">
        <w:rPr>
          <w:sz w:val="20"/>
        </w:rPr>
        <w:t xml:space="preserve">eMTC involves repetitions of </w:t>
      </w:r>
      <w:r w:rsidR="00A23A56">
        <w:rPr>
          <w:sz w:val="20"/>
        </w:rPr>
        <w:t xml:space="preserve">certain </w:t>
      </w:r>
      <w:r w:rsidR="00521D2B">
        <w:rPr>
          <w:sz w:val="20"/>
        </w:rPr>
        <w:t>messages, the delays are expected to be much larger compared to the values in the table below.</w:t>
      </w:r>
    </w:p>
    <w:p w14:paraId="0843D2C3" w14:textId="77777777" w:rsidR="00F771D0" w:rsidRDefault="00F771D0" w:rsidP="00AE210F">
      <w:pPr>
        <w:pStyle w:val="B-Body"/>
        <w:ind w:left="0"/>
        <w:rPr>
          <w:sz w:val="20"/>
        </w:rPr>
      </w:pPr>
    </w:p>
    <w:p w14:paraId="4F6AE558" w14:textId="12DF3FCF" w:rsidR="00463A24" w:rsidRDefault="003A4154" w:rsidP="00E736F0">
      <w:pPr>
        <w:pStyle w:val="Caption"/>
        <w:keepNext/>
      </w:pPr>
      <w:bookmarkStart w:id="46" w:name="_Ref489016736"/>
      <w:r>
        <w:lastRenderedPageBreak/>
        <w:t xml:space="preserve">Table </w:t>
      </w:r>
      <w:r>
        <w:fldChar w:fldCharType="begin"/>
      </w:r>
      <w:r>
        <w:instrText xml:space="preserve"> SEQ Table \* ARABIC </w:instrText>
      </w:r>
      <w:r>
        <w:fldChar w:fldCharType="separate"/>
      </w:r>
      <w:r>
        <w:rPr>
          <w:noProof/>
        </w:rPr>
        <w:t>1</w:t>
      </w:r>
      <w:r>
        <w:fldChar w:fldCharType="end"/>
      </w:r>
      <w:bookmarkEnd w:id="46"/>
      <w:r w:rsidR="00463A24">
        <w:t>: Uplink initiated dormant to active transition for unsynchronized UE (error free)</w:t>
      </w:r>
      <w:r w:rsidR="000C7F03" w:rsidRPr="000C7F03">
        <w:t xml:space="preserve"> </w:t>
      </w:r>
      <w:r w:rsidR="000C7F03">
        <w:t xml:space="preserve">(Table </w:t>
      </w:r>
      <w:r w:rsidR="000C7F03">
        <w:rPr>
          <w:rFonts w:hint="eastAsia"/>
        </w:rPr>
        <w:t>B</w:t>
      </w:r>
      <w:r w:rsidR="000C7F03">
        <w:t>.</w:t>
      </w:r>
      <w:r w:rsidR="000C7F03">
        <w:rPr>
          <w:rFonts w:hint="eastAsia"/>
        </w:rPr>
        <w:t>1.2.1.2-1</w:t>
      </w:r>
      <w:r w:rsidR="000C7F03">
        <w:t xml:space="preserve"> </w:t>
      </w:r>
      <w:r w:rsidR="00521986">
        <w:t>in</w:t>
      </w:r>
      <w:r w:rsidR="000C7F03">
        <w:t xml:space="preserve"> [4])</w:t>
      </w:r>
    </w:p>
    <w:tbl>
      <w:tblPr>
        <w:tblW w:w="9180" w:type="dxa"/>
        <w:jc w:val="center"/>
        <w:tblLayout w:type="fixed"/>
        <w:tblLook w:val="0000" w:firstRow="0" w:lastRow="0" w:firstColumn="0" w:lastColumn="0" w:noHBand="0" w:noVBand="0"/>
      </w:tblPr>
      <w:tblGrid>
        <w:gridCol w:w="1250"/>
        <w:gridCol w:w="5521"/>
        <w:gridCol w:w="1134"/>
        <w:gridCol w:w="1275"/>
      </w:tblGrid>
      <w:tr w:rsidR="00463A24" w:rsidRPr="00AA04F5" w14:paraId="058F3943" w14:textId="77777777" w:rsidTr="00D42683">
        <w:trPr>
          <w:trHeight w:val="255"/>
          <w:jc w:val="center"/>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2ED3543" w14:textId="77777777" w:rsidR="00463A24" w:rsidRPr="00AA04F5" w:rsidRDefault="00463A24" w:rsidP="0005158F">
            <w:pPr>
              <w:pStyle w:val="TAH"/>
              <w:rPr>
                <w:lang w:val="en-US"/>
              </w:rPr>
            </w:pPr>
            <w:r w:rsidRPr="00AA04F5">
              <w:rPr>
                <w:lang w:val="en-US"/>
              </w:rPr>
              <w:t>Component</w:t>
            </w:r>
          </w:p>
        </w:tc>
        <w:tc>
          <w:tcPr>
            <w:tcW w:w="5521" w:type="dxa"/>
            <w:tcBorders>
              <w:top w:val="single" w:sz="8" w:space="0" w:color="auto"/>
              <w:left w:val="nil"/>
              <w:bottom w:val="single" w:sz="8" w:space="0" w:color="auto"/>
              <w:right w:val="single" w:sz="8" w:space="0" w:color="auto"/>
            </w:tcBorders>
            <w:shd w:val="clear" w:color="auto" w:fill="auto"/>
            <w:noWrap/>
            <w:vAlign w:val="bottom"/>
          </w:tcPr>
          <w:p w14:paraId="71213270" w14:textId="77777777" w:rsidR="00463A24" w:rsidRPr="00AA04F5" w:rsidRDefault="00463A24" w:rsidP="0005158F">
            <w:pPr>
              <w:pStyle w:val="TAH"/>
              <w:rPr>
                <w:lang w:val="en-US"/>
              </w:rPr>
            </w:pPr>
            <w:r w:rsidRPr="00AA04F5">
              <w:rPr>
                <w:lang w:val="en-US"/>
              </w:rPr>
              <w:t>Description</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2198F07F" w14:textId="77777777" w:rsidR="00463A24" w:rsidRPr="00AA04F5" w:rsidRDefault="00463A24" w:rsidP="0005158F">
            <w:pPr>
              <w:pStyle w:val="TAH"/>
              <w:rPr>
                <w:lang w:val="en-US"/>
              </w:rPr>
            </w:pPr>
            <w:r>
              <w:rPr>
                <w:lang w:val="en-US"/>
              </w:rPr>
              <w:t>Minimum [ms]</w:t>
            </w:r>
          </w:p>
        </w:tc>
        <w:tc>
          <w:tcPr>
            <w:tcW w:w="1275" w:type="dxa"/>
            <w:tcBorders>
              <w:top w:val="single" w:sz="8" w:space="0" w:color="auto"/>
              <w:left w:val="nil"/>
              <w:bottom w:val="single" w:sz="8" w:space="0" w:color="auto"/>
              <w:right w:val="single" w:sz="8" w:space="0" w:color="auto"/>
            </w:tcBorders>
          </w:tcPr>
          <w:p w14:paraId="034EEAB8" w14:textId="77777777" w:rsidR="00463A24" w:rsidRPr="00AA04F5" w:rsidRDefault="00463A24" w:rsidP="0005158F">
            <w:pPr>
              <w:pStyle w:val="TAH"/>
              <w:rPr>
                <w:lang w:val="en-US"/>
              </w:rPr>
            </w:pPr>
            <w:r>
              <w:rPr>
                <w:lang w:val="en-US"/>
              </w:rPr>
              <w:t xml:space="preserve">Average </w:t>
            </w:r>
            <w:r>
              <w:rPr>
                <w:lang w:val="en-US"/>
              </w:rPr>
              <w:br/>
              <w:t>[ms]</w:t>
            </w:r>
          </w:p>
        </w:tc>
      </w:tr>
      <w:tr w:rsidR="00463A24" w:rsidRPr="00DD5400" w14:paraId="585594FB"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2947D75" w14:textId="77777777" w:rsidR="00463A24" w:rsidRPr="00DD5400" w:rsidRDefault="00463A24" w:rsidP="0005158F">
            <w:pPr>
              <w:pStyle w:val="TAC"/>
            </w:pPr>
            <w:r w:rsidRPr="00DD5400">
              <w:t>1</w:t>
            </w:r>
          </w:p>
        </w:tc>
        <w:tc>
          <w:tcPr>
            <w:tcW w:w="5521" w:type="dxa"/>
            <w:tcBorders>
              <w:top w:val="nil"/>
              <w:left w:val="nil"/>
              <w:bottom w:val="single" w:sz="8" w:space="0" w:color="auto"/>
              <w:right w:val="single" w:sz="8" w:space="0" w:color="auto"/>
            </w:tcBorders>
            <w:shd w:val="clear" w:color="auto" w:fill="auto"/>
          </w:tcPr>
          <w:p w14:paraId="759DD239" w14:textId="77777777" w:rsidR="00463A24" w:rsidRPr="00DD5400" w:rsidRDefault="00463A24" w:rsidP="0005158F">
            <w:pPr>
              <w:pStyle w:val="TAC"/>
            </w:pPr>
            <w:r w:rsidRPr="00DD5400">
              <w:t>Average delay due to RACH scheduling period</w:t>
            </w:r>
          </w:p>
        </w:tc>
        <w:tc>
          <w:tcPr>
            <w:tcW w:w="1134" w:type="dxa"/>
            <w:tcBorders>
              <w:top w:val="nil"/>
              <w:left w:val="nil"/>
              <w:bottom w:val="single" w:sz="8" w:space="0" w:color="auto"/>
              <w:right w:val="single" w:sz="8" w:space="0" w:color="auto"/>
            </w:tcBorders>
            <w:shd w:val="clear" w:color="auto" w:fill="auto"/>
          </w:tcPr>
          <w:p w14:paraId="4296D8BB" w14:textId="77777777" w:rsidR="00463A24" w:rsidRPr="00DD5400" w:rsidRDefault="00463A24" w:rsidP="0005158F">
            <w:pPr>
              <w:pStyle w:val="TAC"/>
            </w:pPr>
            <w:r w:rsidRPr="00DD5400">
              <w:t>0.5</w:t>
            </w:r>
          </w:p>
        </w:tc>
        <w:tc>
          <w:tcPr>
            <w:tcW w:w="1275" w:type="dxa"/>
            <w:tcBorders>
              <w:top w:val="nil"/>
              <w:left w:val="nil"/>
              <w:bottom w:val="single" w:sz="8" w:space="0" w:color="auto"/>
              <w:right w:val="single" w:sz="8" w:space="0" w:color="auto"/>
            </w:tcBorders>
          </w:tcPr>
          <w:p w14:paraId="300559DF" w14:textId="77777777" w:rsidR="00463A24" w:rsidRPr="00DD5400" w:rsidRDefault="00463A24" w:rsidP="0005158F">
            <w:pPr>
              <w:pStyle w:val="TAC"/>
            </w:pPr>
            <w:r w:rsidRPr="00DD5400">
              <w:t>2.5</w:t>
            </w:r>
          </w:p>
        </w:tc>
      </w:tr>
      <w:tr w:rsidR="00463A24" w:rsidRPr="00DD5400" w14:paraId="0BCF5EC8"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6413A45" w14:textId="77777777" w:rsidR="00463A24" w:rsidRPr="00DD5400" w:rsidRDefault="00463A24" w:rsidP="0005158F">
            <w:pPr>
              <w:pStyle w:val="TAC"/>
            </w:pPr>
            <w:r w:rsidRPr="00DD5400">
              <w:t>2</w:t>
            </w:r>
          </w:p>
        </w:tc>
        <w:tc>
          <w:tcPr>
            <w:tcW w:w="5521" w:type="dxa"/>
            <w:tcBorders>
              <w:top w:val="nil"/>
              <w:left w:val="nil"/>
              <w:bottom w:val="single" w:sz="8" w:space="0" w:color="auto"/>
              <w:right w:val="single" w:sz="8" w:space="0" w:color="auto"/>
            </w:tcBorders>
            <w:shd w:val="clear" w:color="auto" w:fill="auto"/>
          </w:tcPr>
          <w:p w14:paraId="6F656824" w14:textId="77777777" w:rsidR="00463A24" w:rsidRPr="00DD5400" w:rsidRDefault="00463A24" w:rsidP="0005158F">
            <w:pPr>
              <w:pStyle w:val="TAC"/>
            </w:pPr>
            <w:r w:rsidRPr="00DD5400">
              <w:t>RACH Preamble</w:t>
            </w:r>
          </w:p>
        </w:tc>
        <w:tc>
          <w:tcPr>
            <w:tcW w:w="1134" w:type="dxa"/>
            <w:tcBorders>
              <w:top w:val="nil"/>
              <w:left w:val="nil"/>
              <w:bottom w:val="single" w:sz="8" w:space="0" w:color="auto"/>
              <w:right w:val="single" w:sz="8" w:space="0" w:color="auto"/>
            </w:tcBorders>
            <w:shd w:val="clear" w:color="auto" w:fill="auto"/>
          </w:tcPr>
          <w:p w14:paraId="20592FAE" w14:textId="77777777" w:rsidR="00463A24" w:rsidRPr="00DD5400" w:rsidRDefault="00463A24" w:rsidP="0005158F">
            <w:pPr>
              <w:pStyle w:val="TAC"/>
            </w:pPr>
            <w:r w:rsidRPr="00DD5400">
              <w:t>1</w:t>
            </w:r>
          </w:p>
        </w:tc>
        <w:tc>
          <w:tcPr>
            <w:tcW w:w="1275" w:type="dxa"/>
            <w:tcBorders>
              <w:top w:val="nil"/>
              <w:left w:val="nil"/>
              <w:bottom w:val="single" w:sz="8" w:space="0" w:color="auto"/>
              <w:right w:val="single" w:sz="8" w:space="0" w:color="auto"/>
            </w:tcBorders>
          </w:tcPr>
          <w:p w14:paraId="1886F0C4" w14:textId="77777777" w:rsidR="00463A24" w:rsidRPr="00DD5400" w:rsidRDefault="00463A24" w:rsidP="0005158F">
            <w:pPr>
              <w:pStyle w:val="TAC"/>
            </w:pPr>
            <w:r w:rsidRPr="00DD5400">
              <w:t>1</w:t>
            </w:r>
          </w:p>
        </w:tc>
      </w:tr>
      <w:tr w:rsidR="00463A24" w:rsidRPr="00DD5400" w14:paraId="0F447A29"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2D73CE63" w14:textId="77777777" w:rsidR="00463A24" w:rsidRPr="00DD5400" w:rsidRDefault="00463A24" w:rsidP="0005158F">
            <w:pPr>
              <w:pStyle w:val="TAC"/>
            </w:pPr>
            <w:r w:rsidRPr="00DD5400">
              <w:t>3</w:t>
            </w:r>
          </w:p>
        </w:tc>
        <w:tc>
          <w:tcPr>
            <w:tcW w:w="5521" w:type="dxa"/>
            <w:tcBorders>
              <w:top w:val="nil"/>
              <w:left w:val="nil"/>
              <w:bottom w:val="single" w:sz="8" w:space="0" w:color="auto"/>
              <w:right w:val="single" w:sz="8" w:space="0" w:color="auto"/>
            </w:tcBorders>
            <w:shd w:val="clear" w:color="auto" w:fill="auto"/>
          </w:tcPr>
          <w:p w14:paraId="4EC17A7D" w14:textId="77777777" w:rsidR="00463A24" w:rsidRPr="00DD5400" w:rsidRDefault="00463A24" w:rsidP="0005158F">
            <w:pPr>
              <w:pStyle w:val="TAC"/>
            </w:pPr>
            <w:r w:rsidRPr="00DD5400">
              <w:t>Preamble detection and transmission of RA response (Time between the end of RACH transmission and UE’s reception of scheduling grant and timing adj.)</w:t>
            </w:r>
          </w:p>
        </w:tc>
        <w:tc>
          <w:tcPr>
            <w:tcW w:w="1134" w:type="dxa"/>
            <w:tcBorders>
              <w:top w:val="nil"/>
              <w:left w:val="nil"/>
              <w:bottom w:val="single" w:sz="8" w:space="0" w:color="auto"/>
              <w:right w:val="single" w:sz="8" w:space="0" w:color="auto"/>
            </w:tcBorders>
            <w:shd w:val="clear" w:color="auto" w:fill="auto"/>
          </w:tcPr>
          <w:p w14:paraId="6F84F509" w14:textId="77777777" w:rsidR="00463A24" w:rsidRPr="00DD5400" w:rsidRDefault="00463A24" w:rsidP="0005158F">
            <w:pPr>
              <w:pStyle w:val="TAC"/>
            </w:pPr>
            <w:r w:rsidRPr="00DD5400">
              <w:t>3</w:t>
            </w:r>
          </w:p>
        </w:tc>
        <w:tc>
          <w:tcPr>
            <w:tcW w:w="1275" w:type="dxa"/>
            <w:tcBorders>
              <w:top w:val="nil"/>
              <w:left w:val="nil"/>
              <w:bottom w:val="single" w:sz="8" w:space="0" w:color="auto"/>
              <w:right w:val="single" w:sz="8" w:space="0" w:color="auto"/>
            </w:tcBorders>
          </w:tcPr>
          <w:p w14:paraId="5AB93C20" w14:textId="77777777" w:rsidR="00463A24" w:rsidRPr="00DD5400" w:rsidRDefault="00463A24" w:rsidP="0005158F">
            <w:pPr>
              <w:pStyle w:val="TAC"/>
            </w:pPr>
            <w:r w:rsidRPr="00DD5400">
              <w:t>5</w:t>
            </w:r>
          </w:p>
        </w:tc>
      </w:tr>
      <w:tr w:rsidR="00463A24" w:rsidRPr="00DD5400" w14:paraId="6744B551" w14:textId="77777777" w:rsidTr="00D42683">
        <w:trPr>
          <w:trHeight w:val="495"/>
          <w:jc w:val="center"/>
        </w:trPr>
        <w:tc>
          <w:tcPr>
            <w:tcW w:w="1250" w:type="dxa"/>
            <w:tcBorders>
              <w:top w:val="nil"/>
              <w:left w:val="single" w:sz="8" w:space="0" w:color="auto"/>
              <w:bottom w:val="single" w:sz="8" w:space="0" w:color="auto"/>
              <w:right w:val="single" w:sz="8" w:space="0" w:color="auto"/>
            </w:tcBorders>
            <w:shd w:val="clear" w:color="auto" w:fill="auto"/>
            <w:noWrap/>
          </w:tcPr>
          <w:p w14:paraId="510F24E6" w14:textId="77777777" w:rsidR="00463A24" w:rsidRPr="00DD5400" w:rsidRDefault="00463A24" w:rsidP="0005158F">
            <w:pPr>
              <w:pStyle w:val="TAC"/>
            </w:pPr>
            <w:r w:rsidRPr="00DD5400">
              <w:t>4</w:t>
            </w:r>
          </w:p>
        </w:tc>
        <w:tc>
          <w:tcPr>
            <w:tcW w:w="5521" w:type="dxa"/>
            <w:tcBorders>
              <w:top w:val="nil"/>
              <w:left w:val="nil"/>
              <w:bottom w:val="single" w:sz="8" w:space="0" w:color="auto"/>
              <w:right w:val="single" w:sz="8" w:space="0" w:color="auto"/>
            </w:tcBorders>
            <w:shd w:val="clear" w:color="auto" w:fill="auto"/>
          </w:tcPr>
          <w:p w14:paraId="4D0779A0" w14:textId="77777777" w:rsidR="00463A24" w:rsidRPr="00DD5400" w:rsidRDefault="00463A24" w:rsidP="0005158F">
            <w:pPr>
              <w:pStyle w:val="TAC"/>
            </w:pPr>
            <w:r w:rsidRPr="00DD5400">
              <w:t>UE Processing Delay (decoding of scheduling grant and timing alignment + L1 encoding of UL data)</w:t>
            </w:r>
          </w:p>
        </w:tc>
        <w:tc>
          <w:tcPr>
            <w:tcW w:w="1134" w:type="dxa"/>
            <w:tcBorders>
              <w:top w:val="nil"/>
              <w:left w:val="nil"/>
              <w:bottom w:val="single" w:sz="8" w:space="0" w:color="auto"/>
              <w:right w:val="single" w:sz="8" w:space="0" w:color="auto"/>
            </w:tcBorders>
            <w:shd w:val="clear" w:color="auto" w:fill="auto"/>
          </w:tcPr>
          <w:p w14:paraId="32D1C272" w14:textId="77777777" w:rsidR="00463A24" w:rsidRPr="00DD5400" w:rsidRDefault="00463A24" w:rsidP="0005158F">
            <w:pPr>
              <w:pStyle w:val="TAC"/>
            </w:pPr>
            <w:r w:rsidRPr="00DD5400">
              <w:t>5</w:t>
            </w:r>
          </w:p>
        </w:tc>
        <w:tc>
          <w:tcPr>
            <w:tcW w:w="1275" w:type="dxa"/>
            <w:tcBorders>
              <w:top w:val="nil"/>
              <w:left w:val="nil"/>
              <w:bottom w:val="single" w:sz="8" w:space="0" w:color="auto"/>
              <w:right w:val="single" w:sz="8" w:space="0" w:color="auto"/>
            </w:tcBorders>
          </w:tcPr>
          <w:p w14:paraId="341D68A8" w14:textId="77777777" w:rsidR="00463A24" w:rsidRPr="00DD5400" w:rsidRDefault="00463A24" w:rsidP="0005158F">
            <w:pPr>
              <w:pStyle w:val="TAC"/>
            </w:pPr>
            <w:r w:rsidRPr="00DD5400">
              <w:t>5</w:t>
            </w:r>
          </w:p>
        </w:tc>
      </w:tr>
      <w:tr w:rsidR="00463A24" w:rsidRPr="00DD5400" w14:paraId="4A561E5B"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51ECDEC8" w14:textId="77777777" w:rsidR="00463A24" w:rsidRPr="00DD5400" w:rsidRDefault="00463A24" w:rsidP="0005158F">
            <w:pPr>
              <w:pStyle w:val="TAC"/>
            </w:pPr>
            <w:r w:rsidRPr="00DD5400">
              <w:t>5</w:t>
            </w:r>
          </w:p>
        </w:tc>
        <w:tc>
          <w:tcPr>
            <w:tcW w:w="5521" w:type="dxa"/>
            <w:tcBorders>
              <w:top w:val="nil"/>
              <w:left w:val="nil"/>
              <w:bottom w:val="single" w:sz="8" w:space="0" w:color="auto"/>
              <w:right w:val="single" w:sz="8" w:space="0" w:color="auto"/>
            </w:tcBorders>
            <w:shd w:val="clear" w:color="auto" w:fill="auto"/>
          </w:tcPr>
          <w:p w14:paraId="072B9040" w14:textId="77777777" w:rsidR="00463A24" w:rsidRPr="00DD5400" w:rsidRDefault="00463A24" w:rsidP="0005158F">
            <w:pPr>
              <w:pStyle w:val="TAC"/>
            </w:pPr>
            <w:r w:rsidRPr="00DD5400">
              <w:t>Transmission of UL data</w:t>
            </w:r>
          </w:p>
        </w:tc>
        <w:tc>
          <w:tcPr>
            <w:tcW w:w="1134" w:type="dxa"/>
            <w:tcBorders>
              <w:top w:val="nil"/>
              <w:left w:val="nil"/>
              <w:bottom w:val="single" w:sz="8" w:space="0" w:color="auto"/>
              <w:right w:val="single" w:sz="8" w:space="0" w:color="auto"/>
            </w:tcBorders>
            <w:shd w:val="clear" w:color="auto" w:fill="auto"/>
          </w:tcPr>
          <w:p w14:paraId="2D49A8D0" w14:textId="77777777" w:rsidR="00463A24" w:rsidRPr="00DD5400" w:rsidRDefault="00463A24" w:rsidP="0005158F">
            <w:pPr>
              <w:pStyle w:val="TAC"/>
            </w:pPr>
            <w:r w:rsidRPr="00DD5400">
              <w:t>1</w:t>
            </w:r>
          </w:p>
        </w:tc>
        <w:tc>
          <w:tcPr>
            <w:tcW w:w="1275" w:type="dxa"/>
            <w:tcBorders>
              <w:top w:val="nil"/>
              <w:left w:val="nil"/>
              <w:bottom w:val="single" w:sz="8" w:space="0" w:color="auto"/>
              <w:right w:val="single" w:sz="8" w:space="0" w:color="auto"/>
            </w:tcBorders>
          </w:tcPr>
          <w:p w14:paraId="7DDE0AED" w14:textId="77777777" w:rsidR="00463A24" w:rsidRPr="00DD5400" w:rsidRDefault="00463A24" w:rsidP="0005158F">
            <w:pPr>
              <w:pStyle w:val="TAC"/>
            </w:pPr>
            <w:r w:rsidRPr="00DD5400">
              <w:t>1</w:t>
            </w:r>
          </w:p>
        </w:tc>
      </w:tr>
      <w:tr w:rsidR="00463A24" w:rsidRPr="00DD5400" w14:paraId="14DD1994"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4D7776D" w14:textId="77777777" w:rsidR="00463A24" w:rsidRPr="00DD5400" w:rsidRDefault="00463A24" w:rsidP="0005158F">
            <w:pPr>
              <w:pStyle w:val="TAC"/>
            </w:pPr>
          </w:p>
        </w:tc>
        <w:tc>
          <w:tcPr>
            <w:tcW w:w="5521" w:type="dxa"/>
            <w:tcBorders>
              <w:top w:val="nil"/>
              <w:left w:val="nil"/>
              <w:bottom w:val="single" w:sz="8" w:space="0" w:color="auto"/>
              <w:right w:val="single" w:sz="8" w:space="0" w:color="auto"/>
            </w:tcBorders>
            <w:shd w:val="clear" w:color="auto" w:fill="auto"/>
          </w:tcPr>
          <w:p w14:paraId="390D7FCB" w14:textId="6F11211F" w:rsidR="00463A24" w:rsidRPr="00DD5400" w:rsidRDefault="00463A24" w:rsidP="0005158F">
            <w:pPr>
              <w:pStyle w:val="TAC"/>
            </w:pPr>
            <w:r w:rsidRPr="00DD5400">
              <w:t>Total delay</w:t>
            </w:r>
          </w:p>
        </w:tc>
        <w:tc>
          <w:tcPr>
            <w:tcW w:w="1134" w:type="dxa"/>
            <w:tcBorders>
              <w:top w:val="nil"/>
              <w:left w:val="nil"/>
              <w:bottom w:val="single" w:sz="8" w:space="0" w:color="auto"/>
              <w:right w:val="single" w:sz="8" w:space="0" w:color="auto"/>
            </w:tcBorders>
            <w:shd w:val="clear" w:color="auto" w:fill="auto"/>
          </w:tcPr>
          <w:p w14:paraId="55EC5780" w14:textId="77777777" w:rsidR="00463A24" w:rsidRPr="00DD5400" w:rsidRDefault="00463A24" w:rsidP="0005158F">
            <w:pPr>
              <w:pStyle w:val="TAC"/>
            </w:pPr>
            <w:r w:rsidRPr="00DD5400">
              <w:t>10.5</w:t>
            </w:r>
          </w:p>
        </w:tc>
        <w:tc>
          <w:tcPr>
            <w:tcW w:w="1275" w:type="dxa"/>
            <w:tcBorders>
              <w:top w:val="nil"/>
              <w:left w:val="nil"/>
              <w:bottom w:val="single" w:sz="8" w:space="0" w:color="auto"/>
              <w:right w:val="single" w:sz="8" w:space="0" w:color="auto"/>
            </w:tcBorders>
          </w:tcPr>
          <w:p w14:paraId="66E5B1A6" w14:textId="77777777" w:rsidR="00463A24" w:rsidRPr="00DD5400" w:rsidRDefault="00463A24" w:rsidP="0005158F">
            <w:pPr>
              <w:pStyle w:val="TAC"/>
            </w:pPr>
            <w:r w:rsidRPr="00DD5400">
              <w:t>14.5</w:t>
            </w:r>
          </w:p>
        </w:tc>
      </w:tr>
    </w:tbl>
    <w:p w14:paraId="012B084E" w14:textId="77777777" w:rsidR="00463A24" w:rsidRDefault="00463A24" w:rsidP="00463A24"/>
    <w:p w14:paraId="0C0C5022" w14:textId="2A84908C" w:rsidR="00463A24" w:rsidRDefault="003541D5" w:rsidP="00F276C2">
      <w:pPr>
        <w:pStyle w:val="B-Body"/>
        <w:ind w:left="0"/>
        <w:jc w:val="both"/>
        <w:rPr>
          <w:sz w:val="20"/>
        </w:rPr>
      </w:pPr>
      <w:r>
        <w:rPr>
          <w:sz w:val="20"/>
        </w:rPr>
        <w:t xml:space="preserve">Therefore, it is reasonable to assume that </w:t>
      </w:r>
      <w:r w:rsidR="003A4154">
        <w:rPr>
          <w:sz w:val="20"/>
        </w:rPr>
        <w:t>fewer</w:t>
      </w:r>
      <w:r>
        <w:rPr>
          <w:sz w:val="20"/>
        </w:rPr>
        <w:t xml:space="preserve"> message exchanges</w:t>
      </w:r>
      <w:r w:rsidR="00D6567D">
        <w:rPr>
          <w:sz w:val="20"/>
        </w:rPr>
        <w:t xml:space="preserve"> leads to lower </w:t>
      </w:r>
      <w:r>
        <w:rPr>
          <w:sz w:val="20"/>
        </w:rPr>
        <w:t>latency</w:t>
      </w:r>
      <w:r w:rsidR="003A4154">
        <w:rPr>
          <w:sz w:val="20"/>
        </w:rPr>
        <w:t>,</w:t>
      </w:r>
      <w:r w:rsidR="00D6567D">
        <w:rPr>
          <w:sz w:val="20"/>
        </w:rPr>
        <w:t xml:space="preserve"> lower power consumption</w:t>
      </w:r>
      <w:r w:rsidR="003A4154">
        <w:rPr>
          <w:sz w:val="20"/>
        </w:rPr>
        <w:t xml:space="preserve"> and lower radio resource usage</w:t>
      </w:r>
      <w:r>
        <w:rPr>
          <w:sz w:val="20"/>
        </w:rPr>
        <w:t>.</w:t>
      </w:r>
      <w:r w:rsidR="00D6567D">
        <w:rPr>
          <w:sz w:val="20"/>
        </w:rPr>
        <w:t xml:space="preserve"> </w:t>
      </w:r>
    </w:p>
    <w:p w14:paraId="1FAFFF5D" w14:textId="1E506A3F" w:rsidR="00AE210F" w:rsidRDefault="00AE210F" w:rsidP="00AE210F"/>
    <w:p w14:paraId="05336464" w14:textId="0B3E632F" w:rsidR="008B7E3B" w:rsidRDefault="003A4154" w:rsidP="00F276C2">
      <w:pPr>
        <w:pStyle w:val="Observation"/>
      </w:pPr>
      <w:bookmarkStart w:id="47" w:name="_Toc481495786"/>
      <w:bookmarkStart w:id="48" w:name="_Toc481495827"/>
      <w:bookmarkStart w:id="49" w:name="_Toc481529012"/>
      <w:bookmarkStart w:id="50" w:name="_Toc481580788"/>
      <w:bookmarkStart w:id="51" w:name="_Toc481740226"/>
      <w:bookmarkStart w:id="52" w:name="_Toc488672152"/>
      <w:bookmarkStart w:id="53" w:name="_Toc489020406"/>
      <w:bookmarkStart w:id="54" w:name="_Toc490065611"/>
      <w:bookmarkStart w:id="55" w:name="_Toc490209241"/>
      <w:bookmarkStart w:id="56" w:name="_Toc490209290"/>
      <w:bookmarkStart w:id="57" w:name="_Toc490211800"/>
      <w:r>
        <w:t xml:space="preserve">Fewer </w:t>
      </w:r>
      <w:r w:rsidR="008B7E3B">
        <w:t>number of message exchanges lead</w:t>
      </w:r>
      <w:r>
        <w:t>s</w:t>
      </w:r>
      <w:r w:rsidR="008B7E3B">
        <w:t xml:space="preserve"> to lower latency</w:t>
      </w:r>
      <w:r w:rsidR="00835BE4">
        <w:t>,</w:t>
      </w:r>
      <w:r w:rsidR="008B7E3B">
        <w:t xml:space="preserve"> lower power consumption</w:t>
      </w:r>
      <w:r w:rsidR="00835BE4">
        <w:t xml:space="preserve"> and lower radio resource usage</w:t>
      </w:r>
      <w:r w:rsidR="008B7E3B">
        <w:t>.</w:t>
      </w:r>
      <w:bookmarkEnd w:id="47"/>
      <w:bookmarkEnd w:id="48"/>
      <w:bookmarkEnd w:id="49"/>
      <w:bookmarkEnd w:id="50"/>
      <w:bookmarkEnd w:id="51"/>
      <w:bookmarkEnd w:id="52"/>
      <w:bookmarkEnd w:id="53"/>
      <w:bookmarkEnd w:id="54"/>
      <w:bookmarkEnd w:id="55"/>
      <w:bookmarkEnd w:id="56"/>
      <w:bookmarkEnd w:id="57"/>
      <w:r w:rsidR="008B7E3B">
        <w:t xml:space="preserve"> </w:t>
      </w:r>
    </w:p>
    <w:p w14:paraId="0FA54305" w14:textId="619A0455" w:rsidR="0097650A" w:rsidRPr="00AE210F" w:rsidRDefault="00FD0A30" w:rsidP="00AE210F">
      <w:r>
        <w:t xml:space="preserve">Note that the following discussion assumes the UE is in IDLE mode </w:t>
      </w:r>
      <w:r w:rsidR="00E46499">
        <w:t>at the time of</w:t>
      </w:r>
      <w:r>
        <w:t xml:space="preserve"> the initiation of data transmission.</w:t>
      </w:r>
    </w:p>
    <w:p w14:paraId="2F15FF59" w14:textId="0BABC3ED" w:rsidR="00E013A4" w:rsidRPr="00E013A4" w:rsidRDefault="00E013A4" w:rsidP="00E013A4">
      <w:pPr>
        <w:pStyle w:val="Heading1"/>
      </w:pPr>
      <w:r w:rsidRPr="00E013A4">
        <w:t>Uplink</w:t>
      </w:r>
      <w:r w:rsidR="00B83A47">
        <w:t xml:space="preserve"> data transmission</w:t>
      </w:r>
    </w:p>
    <w:p w14:paraId="2507BBAC" w14:textId="5367C8BC" w:rsidR="00BC2812" w:rsidRDefault="00E619D8" w:rsidP="00F276C2">
      <w:pPr>
        <w:pStyle w:val="B-Body"/>
        <w:ind w:left="0"/>
        <w:jc w:val="both"/>
        <w:rPr>
          <w:sz w:val="20"/>
        </w:rPr>
      </w:pPr>
      <w:r>
        <w:rPr>
          <w:sz w:val="20"/>
        </w:rPr>
        <w:t xml:space="preserve">In the </w:t>
      </w:r>
      <w:r w:rsidR="00B00886">
        <w:rPr>
          <w:sz w:val="20"/>
        </w:rPr>
        <w:fldChar w:fldCharType="begin"/>
      </w:r>
      <w:r w:rsidR="00B00886">
        <w:rPr>
          <w:sz w:val="20"/>
        </w:rPr>
        <w:instrText xml:space="preserve"> REF _Ref488676844 \h </w:instrText>
      </w:r>
      <w:r w:rsidR="00B00886">
        <w:rPr>
          <w:sz w:val="20"/>
        </w:rPr>
      </w:r>
      <w:r w:rsidR="00B00886">
        <w:rPr>
          <w:sz w:val="20"/>
        </w:rPr>
        <w:fldChar w:fldCharType="separate"/>
      </w:r>
      <w:r w:rsidR="00B00886">
        <w:t xml:space="preserve">Figure </w:t>
      </w:r>
      <w:r w:rsidR="00B00886">
        <w:rPr>
          <w:noProof/>
        </w:rPr>
        <w:t>1</w:t>
      </w:r>
      <w:r w:rsidR="00B00886">
        <w:rPr>
          <w:sz w:val="20"/>
        </w:rPr>
        <w:fldChar w:fldCharType="end"/>
      </w:r>
      <w:r w:rsidR="00B00886">
        <w:rPr>
          <w:sz w:val="20"/>
        </w:rPr>
        <w:t xml:space="preserve"> and </w:t>
      </w:r>
      <w:r w:rsidR="00B00886">
        <w:rPr>
          <w:sz w:val="20"/>
        </w:rPr>
        <w:fldChar w:fldCharType="begin"/>
      </w:r>
      <w:r w:rsidR="00B00886">
        <w:rPr>
          <w:sz w:val="20"/>
        </w:rPr>
        <w:instrText xml:space="preserve"> REF _Ref488669900 \h </w:instrText>
      </w:r>
      <w:r w:rsidR="00B00886">
        <w:rPr>
          <w:sz w:val="20"/>
        </w:rPr>
      </w:r>
      <w:r w:rsidR="00B00886">
        <w:rPr>
          <w:sz w:val="20"/>
        </w:rPr>
        <w:fldChar w:fldCharType="separate"/>
      </w:r>
      <w:r w:rsidR="00B00886">
        <w:t xml:space="preserve">Figure </w:t>
      </w:r>
      <w:r w:rsidR="00B00886">
        <w:rPr>
          <w:noProof/>
        </w:rPr>
        <w:t>2</w:t>
      </w:r>
      <w:r w:rsidR="00B00886">
        <w:rPr>
          <w:sz w:val="20"/>
        </w:rPr>
        <w:fldChar w:fldCharType="end"/>
      </w:r>
      <w:r>
        <w:rPr>
          <w:sz w:val="20"/>
        </w:rPr>
        <w:t xml:space="preserve"> </w:t>
      </w:r>
      <w:r w:rsidR="00B00886">
        <w:rPr>
          <w:sz w:val="20"/>
        </w:rPr>
        <w:t>shown</w:t>
      </w:r>
      <w:r>
        <w:rPr>
          <w:sz w:val="20"/>
        </w:rPr>
        <w:t xml:space="preserve"> in section 3, the first </w:t>
      </w:r>
      <w:r w:rsidR="00BC2812">
        <w:rPr>
          <w:sz w:val="20"/>
        </w:rPr>
        <w:t xml:space="preserve">UL signal from UE is </w:t>
      </w:r>
      <w:r w:rsidR="00F027E5">
        <w:rPr>
          <w:sz w:val="20"/>
        </w:rPr>
        <w:t>M</w:t>
      </w:r>
      <w:r w:rsidR="00BC2812">
        <w:rPr>
          <w:sz w:val="20"/>
        </w:rPr>
        <w:t xml:space="preserve">sg1, whereas the first </w:t>
      </w:r>
      <w:r>
        <w:rPr>
          <w:sz w:val="20"/>
        </w:rPr>
        <w:t xml:space="preserve">scheduled UL transmission is </w:t>
      </w:r>
      <w:r w:rsidR="00F027E5">
        <w:rPr>
          <w:sz w:val="20"/>
        </w:rPr>
        <w:t>M</w:t>
      </w:r>
      <w:r>
        <w:rPr>
          <w:sz w:val="20"/>
        </w:rPr>
        <w:t xml:space="preserve">sg3. </w:t>
      </w:r>
      <w:r w:rsidR="00BC2812">
        <w:rPr>
          <w:sz w:val="20"/>
        </w:rPr>
        <w:t xml:space="preserve">Therefore, it is natural that “early” data transmission in UL can target to transmit </w:t>
      </w:r>
      <w:r w:rsidR="00B00886">
        <w:rPr>
          <w:sz w:val="20"/>
        </w:rPr>
        <w:t>payload in Ms</w:t>
      </w:r>
      <w:r w:rsidR="00F027E5">
        <w:rPr>
          <w:sz w:val="20"/>
        </w:rPr>
        <w:t>g1 or Msg</w:t>
      </w:r>
      <w:r w:rsidR="00B00886">
        <w:rPr>
          <w:sz w:val="20"/>
        </w:rPr>
        <w:t>3</w:t>
      </w:r>
      <w:r w:rsidR="00F027E5">
        <w:rPr>
          <w:sz w:val="20"/>
        </w:rPr>
        <w:t xml:space="preserve"> instead of Msg</w:t>
      </w:r>
      <w:r w:rsidR="00B00886">
        <w:rPr>
          <w:sz w:val="20"/>
        </w:rPr>
        <w:t>5</w:t>
      </w:r>
      <w:r w:rsidR="00F027E5">
        <w:rPr>
          <w:sz w:val="20"/>
        </w:rPr>
        <w:t xml:space="preserve"> or later.</w:t>
      </w:r>
    </w:p>
    <w:p w14:paraId="7338997A" w14:textId="662F2DBC" w:rsidR="00013395" w:rsidRDefault="00013395" w:rsidP="00013395">
      <w:pPr>
        <w:pStyle w:val="Heading2"/>
      </w:pPr>
      <w:r>
        <w:t xml:space="preserve">UL data in </w:t>
      </w:r>
      <w:r w:rsidR="005C3FFE">
        <w:t>M</w:t>
      </w:r>
      <w:r>
        <w:t>sg1</w:t>
      </w:r>
    </w:p>
    <w:p w14:paraId="04AB7189" w14:textId="3BD78CF9" w:rsidR="00E46499" w:rsidRDefault="00013395" w:rsidP="00E32821">
      <w:pPr>
        <w:pStyle w:val="B-Body"/>
        <w:ind w:left="0"/>
        <w:jc w:val="both"/>
        <w:rPr>
          <w:sz w:val="20"/>
        </w:rPr>
      </w:pPr>
      <w:r>
        <w:rPr>
          <w:sz w:val="20"/>
        </w:rPr>
        <w:t xml:space="preserve">Uplink data transmission </w:t>
      </w:r>
      <w:r w:rsidR="00E46499">
        <w:rPr>
          <w:sz w:val="20"/>
        </w:rPr>
        <w:t>without having dedicated grant</w:t>
      </w:r>
      <w:r>
        <w:rPr>
          <w:sz w:val="20"/>
        </w:rPr>
        <w:t xml:space="preserve"> has been previously discussed in RAN1/2</w:t>
      </w:r>
      <w:r w:rsidR="00EC49E7">
        <w:rPr>
          <w:sz w:val="20"/>
        </w:rPr>
        <w:t xml:space="preserve"> for CONNECTED mode UEs</w:t>
      </w:r>
      <w:r>
        <w:rPr>
          <w:sz w:val="20"/>
        </w:rPr>
        <w:t xml:space="preserve"> where it was generally referred to as “contention-based” UL. </w:t>
      </w:r>
      <w:r w:rsidR="00E46499">
        <w:rPr>
          <w:sz w:val="20"/>
        </w:rPr>
        <w:t>In such case, the basic idea would be to allow grant sharing among multiple UEs, assuming that the UL is synchronized.</w:t>
      </w:r>
    </w:p>
    <w:p w14:paraId="27255096" w14:textId="076B0602" w:rsidR="00013395" w:rsidRDefault="00013395" w:rsidP="00E32821">
      <w:pPr>
        <w:pStyle w:val="B-Body"/>
        <w:ind w:left="0"/>
        <w:jc w:val="both"/>
        <w:rPr>
          <w:sz w:val="20"/>
        </w:rPr>
      </w:pPr>
      <w:r>
        <w:rPr>
          <w:sz w:val="20"/>
        </w:rPr>
        <w:t>However, it should be noted that there are several challenges</w:t>
      </w:r>
      <w:r w:rsidR="00EC49E7">
        <w:rPr>
          <w:sz w:val="20"/>
        </w:rPr>
        <w:t>, especially for UEs in IDLE mode</w:t>
      </w:r>
      <w:r>
        <w:rPr>
          <w:sz w:val="20"/>
        </w:rPr>
        <w:t>. For example:</w:t>
      </w:r>
    </w:p>
    <w:p w14:paraId="033A5E3B" w14:textId="77777777" w:rsidR="00664AFE" w:rsidRPr="003C2EF3" w:rsidRDefault="00013395" w:rsidP="00E32821">
      <w:pPr>
        <w:pStyle w:val="B-Body"/>
        <w:numPr>
          <w:ilvl w:val="0"/>
          <w:numId w:val="7"/>
        </w:numPr>
        <w:jc w:val="both"/>
        <w:rPr>
          <w:sz w:val="20"/>
        </w:rPr>
      </w:pPr>
      <w:r w:rsidRPr="003C2EF3">
        <w:rPr>
          <w:sz w:val="20"/>
        </w:rPr>
        <w:t xml:space="preserve">UL synchronization: </w:t>
      </w:r>
      <w:r w:rsidR="0069085B" w:rsidRPr="003C2EF3">
        <w:rPr>
          <w:sz w:val="20"/>
        </w:rPr>
        <w:t>The UE may not have uplink timing sync, so a new waveform or new procedures are needed.</w:t>
      </w:r>
    </w:p>
    <w:p w14:paraId="713DAF42" w14:textId="59DE364C" w:rsidR="00664AFE" w:rsidRPr="003C2EF3" w:rsidRDefault="0069085B" w:rsidP="00E32821">
      <w:pPr>
        <w:pStyle w:val="B-Body"/>
        <w:numPr>
          <w:ilvl w:val="1"/>
          <w:numId w:val="7"/>
        </w:numPr>
        <w:jc w:val="both"/>
        <w:rPr>
          <w:sz w:val="20"/>
        </w:rPr>
      </w:pPr>
      <w:r w:rsidRPr="003C2EF3">
        <w:rPr>
          <w:sz w:val="20"/>
        </w:rPr>
        <w:t xml:space="preserve">Alt 1: Define a new waveform </w:t>
      </w:r>
      <w:r w:rsidR="004F633E" w:rsidRPr="003C2EF3">
        <w:rPr>
          <w:sz w:val="20"/>
        </w:rPr>
        <w:t>to be used as “training sequence” to acquire UL sync</w:t>
      </w:r>
      <w:r w:rsidRPr="003C2EF3">
        <w:rPr>
          <w:sz w:val="20"/>
        </w:rPr>
        <w:t>.</w:t>
      </w:r>
      <w:r w:rsidR="004F633E" w:rsidRPr="003C2EF3">
        <w:rPr>
          <w:sz w:val="20"/>
        </w:rPr>
        <w:t xml:space="preserve"> This approach may not be preferable for LTE evolution as this involves significant PHY changes.</w:t>
      </w:r>
    </w:p>
    <w:p w14:paraId="39B0DFFB" w14:textId="2FD2340C" w:rsidR="00E46499" w:rsidRDefault="00E46499" w:rsidP="00E32821">
      <w:pPr>
        <w:pStyle w:val="B-Body"/>
        <w:numPr>
          <w:ilvl w:val="1"/>
          <w:numId w:val="7"/>
        </w:numPr>
        <w:jc w:val="both"/>
        <w:rPr>
          <w:sz w:val="20"/>
        </w:rPr>
      </w:pPr>
      <w:r>
        <w:rPr>
          <w:sz w:val="20"/>
        </w:rPr>
        <w:t>Alt 2: Use LTE PRACH preamble as training sequence. The idea would be to include payload along with the PRACH preamble</w:t>
      </w:r>
      <w:r w:rsidR="00AA0C27">
        <w:rPr>
          <w:sz w:val="20"/>
        </w:rPr>
        <w:t xml:space="preserve"> (e.g. PRACH followed by PUSCH).</w:t>
      </w:r>
    </w:p>
    <w:p w14:paraId="66796F29" w14:textId="2E23887A" w:rsidR="00664AFE" w:rsidRPr="003C2EF3" w:rsidRDefault="0069085B" w:rsidP="00E32821">
      <w:pPr>
        <w:pStyle w:val="B-Body"/>
        <w:numPr>
          <w:ilvl w:val="1"/>
          <w:numId w:val="7"/>
        </w:numPr>
        <w:jc w:val="both"/>
        <w:rPr>
          <w:sz w:val="20"/>
        </w:rPr>
      </w:pPr>
      <w:r w:rsidRPr="003C2EF3">
        <w:rPr>
          <w:sz w:val="20"/>
        </w:rPr>
        <w:t xml:space="preserve">Alt </w:t>
      </w:r>
      <w:r w:rsidR="00E46499">
        <w:rPr>
          <w:sz w:val="20"/>
        </w:rPr>
        <w:t>3</w:t>
      </w:r>
      <w:r w:rsidRPr="003C2EF3">
        <w:rPr>
          <w:sz w:val="20"/>
        </w:rPr>
        <w:t xml:space="preserve">: </w:t>
      </w:r>
      <w:r w:rsidR="004F633E" w:rsidRPr="003C2EF3">
        <w:rPr>
          <w:sz w:val="20"/>
        </w:rPr>
        <w:t>T</w:t>
      </w:r>
      <w:r w:rsidRPr="003C2EF3">
        <w:rPr>
          <w:sz w:val="20"/>
        </w:rPr>
        <w:t>he UE remembers the TA from the last connection, such that it remains orthogonal to other users. This assumes that the UE has not “drifted” since the last UL transmission</w:t>
      </w:r>
      <w:r w:rsidR="00E46499">
        <w:rPr>
          <w:sz w:val="20"/>
        </w:rPr>
        <w:t>, therefore it may not be practical for infrequent small data transmission, as the UE is likely to have been idle for a long time</w:t>
      </w:r>
      <w:r w:rsidRPr="003C2EF3">
        <w:rPr>
          <w:sz w:val="20"/>
        </w:rPr>
        <w:t>.</w:t>
      </w:r>
    </w:p>
    <w:p w14:paraId="24658DBB" w14:textId="16997C88" w:rsidR="00664AFE" w:rsidRPr="003C2EF3" w:rsidRDefault="0069085B" w:rsidP="00E32821">
      <w:pPr>
        <w:pStyle w:val="B-Body"/>
        <w:numPr>
          <w:ilvl w:val="0"/>
          <w:numId w:val="7"/>
        </w:numPr>
        <w:jc w:val="both"/>
        <w:rPr>
          <w:sz w:val="20"/>
        </w:rPr>
      </w:pPr>
      <w:r w:rsidRPr="003C2EF3">
        <w:rPr>
          <w:sz w:val="20"/>
        </w:rPr>
        <w:t xml:space="preserve">Channel adaptation: The initial UL MCS also needs to be predetermined. </w:t>
      </w:r>
      <w:r w:rsidR="00521D2B">
        <w:rPr>
          <w:sz w:val="20"/>
        </w:rPr>
        <w:t>In addition, the initial CE levels (e.g. repetition levels) need to be determined.</w:t>
      </w:r>
    </w:p>
    <w:p w14:paraId="66FB006B" w14:textId="4360130A" w:rsidR="00664AFE" w:rsidRPr="003C2EF3" w:rsidRDefault="00013395" w:rsidP="00E32821">
      <w:pPr>
        <w:pStyle w:val="B-Body"/>
        <w:numPr>
          <w:ilvl w:val="1"/>
          <w:numId w:val="7"/>
        </w:numPr>
        <w:jc w:val="both"/>
        <w:rPr>
          <w:sz w:val="20"/>
        </w:rPr>
      </w:pPr>
      <w:r w:rsidRPr="003C2EF3">
        <w:rPr>
          <w:sz w:val="20"/>
        </w:rPr>
        <w:lastRenderedPageBreak/>
        <w:t xml:space="preserve">It may be possible for </w:t>
      </w:r>
      <w:r w:rsidR="0069085B" w:rsidRPr="003C2EF3">
        <w:rPr>
          <w:sz w:val="20"/>
        </w:rPr>
        <w:t>the UE to choose between different initial MCS’s</w:t>
      </w:r>
      <w:r w:rsidR="00521D2B">
        <w:rPr>
          <w:sz w:val="20"/>
        </w:rPr>
        <w:t>/CE levels</w:t>
      </w:r>
      <w:r w:rsidR="0069085B" w:rsidRPr="003C2EF3">
        <w:rPr>
          <w:sz w:val="20"/>
        </w:rPr>
        <w:t xml:space="preserve"> based on “history”, however in this case, signaling on the UL to indicate this MCS to the eNB is required.</w:t>
      </w:r>
    </w:p>
    <w:p w14:paraId="464BFFA2" w14:textId="77777777" w:rsidR="00664AFE" w:rsidRPr="003C2EF3" w:rsidRDefault="0069085B" w:rsidP="00E32821">
      <w:pPr>
        <w:pStyle w:val="B-Body"/>
        <w:numPr>
          <w:ilvl w:val="2"/>
          <w:numId w:val="7"/>
        </w:numPr>
        <w:tabs>
          <w:tab w:val="left" w:pos="2160"/>
        </w:tabs>
        <w:jc w:val="both"/>
        <w:rPr>
          <w:sz w:val="20"/>
        </w:rPr>
      </w:pPr>
      <w:r w:rsidRPr="003C2EF3">
        <w:rPr>
          <w:sz w:val="20"/>
        </w:rPr>
        <w:t>This may be a separate UL control signal</w:t>
      </w:r>
    </w:p>
    <w:p w14:paraId="6C9ABFDE" w14:textId="2DEB1E96" w:rsidR="00664AFE" w:rsidRPr="003C2EF3" w:rsidRDefault="0069085B" w:rsidP="00E32821">
      <w:pPr>
        <w:pStyle w:val="B-Body"/>
        <w:numPr>
          <w:ilvl w:val="2"/>
          <w:numId w:val="7"/>
        </w:numPr>
        <w:tabs>
          <w:tab w:val="left" w:pos="2160"/>
        </w:tabs>
        <w:jc w:val="both"/>
        <w:rPr>
          <w:sz w:val="20"/>
        </w:rPr>
      </w:pPr>
      <w:r w:rsidRPr="003C2EF3">
        <w:rPr>
          <w:sz w:val="20"/>
        </w:rPr>
        <w:t xml:space="preserve">This may be implicitly indicated by partitioning the </w:t>
      </w:r>
      <w:r w:rsidR="00013395" w:rsidRPr="003C2EF3">
        <w:rPr>
          <w:sz w:val="20"/>
        </w:rPr>
        <w:t>PRACH sequences</w:t>
      </w:r>
      <w:r w:rsidRPr="003C2EF3">
        <w:rPr>
          <w:sz w:val="20"/>
        </w:rPr>
        <w:t>.</w:t>
      </w:r>
    </w:p>
    <w:p w14:paraId="07BF9592" w14:textId="110CC789" w:rsidR="00664AFE" w:rsidRPr="003C2EF3" w:rsidRDefault="0069085B" w:rsidP="00E32821">
      <w:pPr>
        <w:pStyle w:val="B-Body"/>
        <w:numPr>
          <w:ilvl w:val="0"/>
          <w:numId w:val="8"/>
        </w:numPr>
        <w:jc w:val="both"/>
        <w:rPr>
          <w:sz w:val="20"/>
        </w:rPr>
      </w:pPr>
      <w:r w:rsidRPr="003C2EF3">
        <w:rPr>
          <w:sz w:val="20"/>
        </w:rPr>
        <w:t>Power control: Initial tx power may be blindly selected</w:t>
      </w:r>
      <w:r w:rsidR="00013395" w:rsidRPr="003C2EF3">
        <w:rPr>
          <w:sz w:val="20"/>
        </w:rPr>
        <w:t xml:space="preserve"> (open loop)</w:t>
      </w:r>
      <w:r w:rsidRPr="003C2EF3">
        <w:rPr>
          <w:sz w:val="20"/>
        </w:rPr>
        <w:t>, or selected based on history.</w:t>
      </w:r>
    </w:p>
    <w:p w14:paraId="5BD9C77F" w14:textId="211D3514" w:rsidR="00664AFE" w:rsidRDefault="0069085B" w:rsidP="00E32821">
      <w:pPr>
        <w:pStyle w:val="B-Body"/>
        <w:numPr>
          <w:ilvl w:val="0"/>
          <w:numId w:val="9"/>
        </w:numPr>
        <w:jc w:val="both"/>
        <w:rPr>
          <w:sz w:val="20"/>
        </w:rPr>
      </w:pPr>
      <w:r w:rsidRPr="003C2EF3">
        <w:rPr>
          <w:sz w:val="20"/>
        </w:rPr>
        <w:t>Contention resolution: the UL tx needs to include</w:t>
      </w:r>
      <w:r w:rsidR="00C10A37">
        <w:rPr>
          <w:sz w:val="20"/>
        </w:rPr>
        <w:t xml:space="preserve"> some form of</w:t>
      </w:r>
      <w:r w:rsidRPr="003C2EF3">
        <w:rPr>
          <w:sz w:val="20"/>
        </w:rPr>
        <w:t xml:space="preserve"> UE ID also in </w:t>
      </w:r>
      <w:r w:rsidR="005C3FFE">
        <w:rPr>
          <w:sz w:val="20"/>
        </w:rPr>
        <w:t>M</w:t>
      </w:r>
      <w:r w:rsidR="00013395" w:rsidRPr="003C2EF3">
        <w:rPr>
          <w:sz w:val="20"/>
        </w:rPr>
        <w:t>sg1 for contention resolution</w:t>
      </w:r>
      <w:r w:rsidR="00C10A37">
        <w:rPr>
          <w:sz w:val="20"/>
        </w:rPr>
        <w:t xml:space="preserve"> purposes</w:t>
      </w:r>
      <w:r w:rsidR="00013395" w:rsidRPr="003C2EF3">
        <w:rPr>
          <w:sz w:val="20"/>
        </w:rPr>
        <w:t>.</w:t>
      </w:r>
    </w:p>
    <w:p w14:paraId="41B61425" w14:textId="50F54931" w:rsidR="00EC49E7" w:rsidRPr="003C2EF3" w:rsidRDefault="00EC49E7" w:rsidP="00E32821">
      <w:pPr>
        <w:pStyle w:val="B-Body"/>
        <w:numPr>
          <w:ilvl w:val="0"/>
          <w:numId w:val="9"/>
        </w:numPr>
        <w:jc w:val="both"/>
        <w:rPr>
          <w:sz w:val="20"/>
        </w:rPr>
      </w:pPr>
      <w:r>
        <w:rPr>
          <w:sz w:val="20"/>
        </w:rPr>
        <w:t>Payload Data: T</w:t>
      </w:r>
      <w:r w:rsidRPr="00EC49E7">
        <w:rPr>
          <w:sz w:val="20"/>
        </w:rPr>
        <w:t>he payload would be a NAS message as DRB/PDCP/RLC are not yet established for this data since this is transmission without RRC connection.</w:t>
      </w:r>
      <w:r w:rsidR="00DC21F9">
        <w:rPr>
          <w:sz w:val="20"/>
        </w:rPr>
        <w:t xml:space="preserve"> </w:t>
      </w:r>
      <w:r w:rsidR="00DC21F9" w:rsidRPr="00C15002">
        <w:rPr>
          <w:sz w:val="20"/>
        </w:rPr>
        <w:t>The payload would have to be secured by NAS (Integrity and ciphering).</w:t>
      </w:r>
    </w:p>
    <w:p w14:paraId="1390202E" w14:textId="04DE836A" w:rsidR="00B31A6C" w:rsidRDefault="00B31A6C" w:rsidP="00E32821">
      <w:pPr>
        <w:pStyle w:val="B-Body"/>
        <w:ind w:left="0"/>
        <w:jc w:val="both"/>
      </w:pPr>
    </w:p>
    <w:p w14:paraId="39386617" w14:textId="372C5B1B" w:rsidR="00AC0B0C" w:rsidRDefault="00F027E5" w:rsidP="00E32821">
      <w:pPr>
        <w:pStyle w:val="B-Body"/>
        <w:ind w:left="0"/>
        <w:jc w:val="both"/>
      </w:pPr>
      <w:r>
        <w:fldChar w:fldCharType="begin"/>
      </w:r>
      <w:r>
        <w:instrText xml:space="preserve"> REF _Ref489017661 \h </w:instrText>
      </w:r>
      <w:r w:rsidR="00E32821">
        <w:instrText xml:space="preserve"> \* MERGEFORMAT </w:instrText>
      </w:r>
      <w:r>
        <w:fldChar w:fldCharType="separate"/>
      </w:r>
      <w:r>
        <w:t xml:space="preserve">Figure </w:t>
      </w:r>
      <w:r>
        <w:rPr>
          <w:noProof/>
        </w:rPr>
        <w:t>3</w:t>
      </w:r>
      <w:r>
        <w:fldChar w:fldCharType="end"/>
      </w:r>
      <w:r w:rsidR="00AC0B0C">
        <w:t xml:space="preserve"> below shows the components of an UL transmission using PRACH preamble along with payload data in </w:t>
      </w:r>
      <w:r>
        <w:t>M</w:t>
      </w:r>
      <w:r w:rsidR="00AC0B0C">
        <w:t>sg1.</w:t>
      </w:r>
    </w:p>
    <w:p w14:paraId="67642437" w14:textId="68344B44" w:rsidR="00AC0B0C" w:rsidRDefault="00AC0B0C" w:rsidP="00AC0B0C">
      <w:pPr>
        <w:pStyle w:val="B-Body"/>
        <w:ind w:left="0"/>
      </w:pPr>
      <w:r>
        <w:t xml:space="preserve"> </w:t>
      </w:r>
    </w:p>
    <w:tbl>
      <w:tblPr>
        <w:tblW w:w="0" w:type="auto"/>
        <w:jc w:val="center"/>
        <w:tblCellMar>
          <w:left w:w="0" w:type="dxa"/>
          <w:right w:w="0" w:type="dxa"/>
        </w:tblCellMar>
        <w:tblLook w:val="04A0" w:firstRow="1" w:lastRow="0" w:firstColumn="1" w:lastColumn="0" w:noHBand="0" w:noVBand="1"/>
      </w:tblPr>
      <w:tblGrid>
        <w:gridCol w:w="2512"/>
        <w:gridCol w:w="990"/>
        <w:gridCol w:w="1710"/>
        <w:gridCol w:w="2610"/>
      </w:tblGrid>
      <w:tr w:rsidR="00B31A6C" w14:paraId="1E36319A" w14:textId="77777777" w:rsidTr="00BC02E0">
        <w:trPr>
          <w:jc w:val="center"/>
        </w:trPr>
        <w:tc>
          <w:tcPr>
            <w:tcW w:w="2512" w:type="dxa"/>
            <w:tcBorders>
              <w:top w:val="single" w:sz="8" w:space="0" w:color="auto"/>
              <w:left w:val="single" w:sz="8" w:space="0" w:color="auto"/>
              <w:bottom w:val="single" w:sz="8" w:space="0" w:color="auto"/>
              <w:right w:val="single" w:sz="8" w:space="0" w:color="auto"/>
            </w:tcBorders>
            <w:shd w:val="clear" w:color="auto" w:fill="ED7D31"/>
            <w:tcMar>
              <w:top w:w="0" w:type="dxa"/>
              <w:left w:w="108" w:type="dxa"/>
              <w:bottom w:w="0" w:type="dxa"/>
              <w:right w:w="108" w:type="dxa"/>
            </w:tcMar>
            <w:hideMark/>
          </w:tcPr>
          <w:p w14:paraId="0E25BA95" w14:textId="0BA0CF3C" w:rsidR="00B31A6C" w:rsidRDefault="00B31A6C" w:rsidP="00B31A6C">
            <w:pPr>
              <w:jc w:val="center"/>
              <w:rPr>
                <w:lang w:val="en-US"/>
              </w:rPr>
            </w:pPr>
            <w:r>
              <w:t>PRACH preamble</w:t>
            </w:r>
          </w:p>
        </w:tc>
        <w:tc>
          <w:tcPr>
            <w:tcW w:w="99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587398DB" w14:textId="77777777" w:rsidR="00B31A6C" w:rsidRDefault="00B31A6C" w:rsidP="00B31A6C">
            <w:pPr>
              <w:jc w:val="center"/>
            </w:pPr>
            <w:r>
              <w:t>UE ID</w:t>
            </w:r>
          </w:p>
        </w:tc>
        <w:tc>
          <w:tcPr>
            <w:tcW w:w="171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65BBE246" w14:textId="77777777" w:rsidR="00B31A6C" w:rsidRDefault="00B31A6C" w:rsidP="00B31A6C">
            <w:pPr>
              <w:jc w:val="center"/>
            </w:pPr>
            <w:r>
              <w:t>Uplink Control Information</w:t>
            </w:r>
          </w:p>
        </w:tc>
        <w:tc>
          <w:tcPr>
            <w:tcW w:w="261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79F4C3A6" w14:textId="77777777" w:rsidR="00E64ADB" w:rsidRDefault="00B31A6C" w:rsidP="00E64ADB">
            <w:pPr>
              <w:keepNext/>
              <w:jc w:val="center"/>
            </w:pPr>
            <w:r>
              <w:t>Payload Data</w:t>
            </w:r>
          </w:p>
          <w:p w14:paraId="73E473AA" w14:textId="432EEADC" w:rsidR="0097650A" w:rsidRDefault="0097650A" w:rsidP="00E64ADB">
            <w:pPr>
              <w:keepNext/>
              <w:jc w:val="center"/>
            </w:pPr>
            <w:r>
              <w:t>(NAS PDU)</w:t>
            </w:r>
          </w:p>
        </w:tc>
      </w:tr>
    </w:tbl>
    <w:p w14:paraId="78EE96AE" w14:textId="1EF9DBDD" w:rsidR="00B31A6C" w:rsidRPr="00013395" w:rsidRDefault="00B31A6C" w:rsidP="00B31A6C">
      <w:pPr>
        <w:pStyle w:val="Caption"/>
        <w:jc w:val="center"/>
        <w:rPr>
          <w:rFonts w:eastAsia="SimSun"/>
          <w:lang w:val="en-US"/>
        </w:rPr>
      </w:pPr>
      <w:bookmarkStart w:id="58" w:name="_Ref489017661"/>
      <w:r>
        <w:t xml:space="preserve">Figure </w:t>
      </w:r>
      <w:r>
        <w:fldChar w:fldCharType="begin"/>
      </w:r>
      <w:r>
        <w:instrText xml:space="preserve"> SEQ Figure \* ARABIC </w:instrText>
      </w:r>
      <w:r>
        <w:fldChar w:fldCharType="separate"/>
      </w:r>
      <w:r w:rsidR="000C6CB8">
        <w:rPr>
          <w:noProof/>
        </w:rPr>
        <w:t>3</w:t>
      </w:r>
      <w:r>
        <w:fldChar w:fldCharType="end"/>
      </w:r>
      <w:bookmarkEnd w:id="58"/>
      <w:r>
        <w:t xml:space="preserve"> UL data transmission in </w:t>
      </w:r>
      <w:r w:rsidR="00F027E5">
        <w:t>M</w:t>
      </w:r>
      <w:r>
        <w:t>sg1</w:t>
      </w:r>
    </w:p>
    <w:p w14:paraId="210B9012" w14:textId="7957207A" w:rsidR="00013395" w:rsidRDefault="004F633E" w:rsidP="00E32821">
      <w:pPr>
        <w:pStyle w:val="B-Body"/>
        <w:ind w:left="0"/>
        <w:jc w:val="both"/>
        <w:rPr>
          <w:sz w:val="20"/>
        </w:rPr>
      </w:pPr>
      <w:r>
        <w:rPr>
          <w:sz w:val="20"/>
        </w:rPr>
        <w:t xml:space="preserve">Since the UL synchronization is not guaranteed, the fact that </w:t>
      </w:r>
      <w:r w:rsidR="00F027E5">
        <w:rPr>
          <w:sz w:val="20"/>
        </w:rPr>
        <w:t>M</w:t>
      </w:r>
      <w:r>
        <w:rPr>
          <w:sz w:val="20"/>
        </w:rPr>
        <w:t xml:space="preserve">sg1 is much bigger compared to simply the preamble (due to addition of UE-ID, other control information </w:t>
      </w:r>
      <w:r w:rsidR="00123141">
        <w:rPr>
          <w:sz w:val="20"/>
        </w:rPr>
        <w:t xml:space="preserve">and </w:t>
      </w:r>
      <w:r>
        <w:rPr>
          <w:sz w:val="20"/>
        </w:rPr>
        <w:t>the payload data) increases the probability of collision and therefore reduction in resource efficiency significantly.</w:t>
      </w:r>
      <w:r w:rsidR="00AA0C27">
        <w:rPr>
          <w:sz w:val="20"/>
        </w:rPr>
        <w:t xml:space="preserve"> Additionally, the introduction of this feature requires non-trivial changes at the physical layer due to the need of decoding </w:t>
      </w:r>
      <w:r w:rsidR="00F027E5">
        <w:rPr>
          <w:sz w:val="20"/>
        </w:rPr>
        <w:t xml:space="preserve">long packets on </w:t>
      </w:r>
      <w:r w:rsidR="00AA0C27">
        <w:rPr>
          <w:sz w:val="20"/>
        </w:rPr>
        <w:t>a shared channel without uplink synchronization.</w:t>
      </w:r>
    </w:p>
    <w:p w14:paraId="679E53EF" w14:textId="1E85EB86" w:rsidR="00C04A66" w:rsidRDefault="00C04A66" w:rsidP="00C04A66">
      <w:pPr>
        <w:pStyle w:val="Heading2"/>
      </w:pPr>
      <w:r>
        <w:t xml:space="preserve">UL data in </w:t>
      </w:r>
      <w:r w:rsidR="00F027E5">
        <w:t>M</w:t>
      </w:r>
      <w:r>
        <w:t>sg3</w:t>
      </w:r>
    </w:p>
    <w:p w14:paraId="52548A73" w14:textId="12A92942" w:rsidR="00D50B14" w:rsidRPr="005C5EF3" w:rsidRDefault="00E619D8" w:rsidP="00E32821">
      <w:pPr>
        <w:pStyle w:val="B-Body"/>
        <w:ind w:left="0"/>
        <w:jc w:val="both"/>
        <w:rPr>
          <w:sz w:val="20"/>
        </w:rPr>
      </w:pPr>
      <w:r w:rsidRPr="003C2EF3">
        <w:rPr>
          <w:sz w:val="20"/>
        </w:rPr>
        <w:t xml:space="preserve">The transmission of </w:t>
      </w:r>
      <w:r w:rsidR="00F027E5">
        <w:rPr>
          <w:sz w:val="20"/>
        </w:rPr>
        <w:t>M</w:t>
      </w:r>
      <w:r w:rsidRPr="003C2EF3">
        <w:rPr>
          <w:sz w:val="20"/>
        </w:rPr>
        <w:t xml:space="preserve">sg3 </w:t>
      </w:r>
      <w:r w:rsidR="005C5EF3" w:rsidRPr="003C2EF3">
        <w:rPr>
          <w:sz w:val="20"/>
        </w:rPr>
        <w:t>is</w:t>
      </w:r>
      <w:r w:rsidRPr="003C2EF3">
        <w:rPr>
          <w:sz w:val="20"/>
        </w:rPr>
        <w:t xml:space="preserve"> performed on the i</w:t>
      </w:r>
      <w:r w:rsidR="00D50B14" w:rsidRPr="003C2EF3">
        <w:rPr>
          <w:sz w:val="20"/>
        </w:rPr>
        <w:t>nitial UL grant provided by RAR, therefore the size of the transport block depends on the grant. When an uplink transmission is required, e.g., for contention resolution, the</w:t>
      </w:r>
      <w:r w:rsidR="00D50B14" w:rsidRPr="003C2EF3">
        <w:rPr>
          <w:noProof/>
          <w:sz w:val="20"/>
        </w:rPr>
        <w:t xml:space="preserve"> eNB should not provide a grant smaller than 56 bits </w:t>
      </w:r>
      <w:r w:rsidR="00D50B14" w:rsidRPr="003C2EF3">
        <w:rPr>
          <w:noProof/>
          <w:sz w:val="20"/>
          <w:lang w:eastAsia="zh-CN"/>
        </w:rPr>
        <w:t xml:space="preserve">(or 88 bits for NB-IoT) </w:t>
      </w:r>
      <w:r w:rsidR="00D50B14" w:rsidRPr="003C2EF3">
        <w:rPr>
          <w:noProof/>
          <w:sz w:val="20"/>
        </w:rPr>
        <w:t>in the Random Access Respons [3].</w:t>
      </w:r>
    </w:p>
    <w:p w14:paraId="639B283B" w14:textId="3BAFE06B" w:rsidR="00664AFE" w:rsidRPr="003C2EF3" w:rsidRDefault="00D50B14" w:rsidP="00E32821">
      <w:pPr>
        <w:pStyle w:val="B-Body"/>
        <w:ind w:left="0"/>
        <w:jc w:val="both"/>
        <w:rPr>
          <w:noProof/>
          <w:sz w:val="20"/>
          <w:lang w:eastAsia="zh-CN"/>
        </w:rPr>
      </w:pPr>
      <w:r w:rsidRPr="003C2EF3">
        <w:rPr>
          <w:noProof/>
          <w:sz w:val="20"/>
          <w:lang w:eastAsia="zh-CN"/>
        </w:rPr>
        <w:t xml:space="preserve">Msg3 uses HARQ. </w:t>
      </w:r>
      <w:r w:rsidR="00B154A6">
        <w:rPr>
          <w:noProof/>
          <w:sz w:val="20"/>
          <w:lang w:eastAsia="zh-CN"/>
        </w:rPr>
        <w:t xml:space="preserve">According to current specification, </w:t>
      </w:r>
      <w:r w:rsidR="005F0164">
        <w:rPr>
          <w:noProof/>
          <w:sz w:val="20"/>
          <w:lang w:eastAsia="zh-CN"/>
        </w:rPr>
        <w:t>M</w:t>
      </w:r>
      <w:r w:rsidR="00B154A6">
        <w:rPr>
          <w:noProof/>
          <w:sz w:val="20"/>
          <w:lang w:eastAsia="zh-CN"/>
        </w:rPr>
        <w:t>sg3</w:t>
      </w:r>
      <w:r w:rsidRPr="003C2EF3">
        <w:rPr>
          <w:noProof/>
          <w:sz w:val="20"/>
          <w:lang w:eastAsia="zh-CN"/>
        </w:rPr>
        <w:t xml:space="preserve"> conveys at least NAS UE identifier for initial access, but no NAS message </w:t>
      </w:r>
      <w:r w:rsidR="005F0164">
        <w:rPr>
          <w:noProof/>
          <w:sz w:val="20"/>
          <w:lang w:eastAsia="zh-CN"/>
        </w:rPr>
        <w:fldChar w:fldCharType="begin"/>
      </w:r>
      <w:r w:rsidR="005F0164">
        <w:rPr>
          <w:noProof/>
          <w:sz w:val="20"/>
          <w:lang w:eastAsia="zh-CN"/>
        </w:rPr>
        <w:instrText xml:space="preserve"> REF _Ref489016127 \r \h </w:instrText>
      </w:r>
      <w:r w:rsidR="00E32821">
        <w:rPr>
          <w:noProof/>
          <w:sz w:val="20"/>
          <w:lang w:eastAsia="zh-CN"/>
        </w:rPr>
        <w:instrText xml:space="preserve"> \* MERGEFORMAT </w:instrText>
      </w:r>
      <w:r w:rsidR="005F0164">
        <w:rPr>
          <w:noProof/>
          <w:sz w:val="20"/>
          <w:lang w:eastAsia="zh-CN"/>
        </w:rPr>
      </w:r>
      <w:r w:rsidR="005F0164">
        <w:rPr>
          <w:noProof/>
          <w:sz w:val="20"/>
          <w:lang w:eastAsia="zh-CN"/>
        </w:rPr>
        <w:fldChar w:fldCharType="separate"/>
      </w:r>
      <w:r w:rsidR="005F0164">
        <w:rPr>
          <w:noProof/>
          <w:sz w:val="20"/>
          <w:lang w:eastAsia="zh-CN"/>
        </w:rPr>
        <w:t>[2]</w:t>
      </w:r>
      <w:r w:rsidR="005F0164">
        <w:rPr>
          <w:noProof/>
          <w:sz w:val="20"/>
          <w:lang w:eastAsia="zh-CN"/>
        </w:rPr>
        <w:fldChar w:fldCharType="end"/>
      </w:r>
      <w:r w:rsidRPr="003C2EF3">
        <w:rPr>
          <w:noProof/>
          <w:sz w:val="20"/>
          <w:lang w:eastAsia="zh-CN"/>
        </w:rPr>
        <w:t xml:space="preserve">. </w:t>
      </w:r>
      <w:r w:rsidR="00BC02E0" w:rsidRPr="003C2EF3">
        <w:rPr>
          <w:noProof/>
          <w:sz w:val="20"/>
          <w:lang w:eastAsia="zh-CN"/>
        </w:rPr>
        <w:t>Msg3 transmission</w:t>
      </w:r>
      <w:r w:rsidR="0069085B" w:rsidRPr="003C2EF3">
        <w:rPr>
          <w:noProof/>
          <w:sz w:val="20"/>
          <w:lang w:eastAsia="zh-CN"/>
        </w:rPr>
        <w:t xml:space="preserve"> is </w:t>
      </w:r>
      <w:r w:rsidR="00BC02E0" w:rsidRPr="003C2EF3">
        <w:rPr>
          <w:noProof/>
          <w:sz w:val="20"/>
          <w:lang w:eastAsia="zh-CN"/>
        </w:rPr>
        <w:t xml:space="preserve">done using </w:t>
      </w:r>
      <w:r w:rsidR="0069085B" w:rsidRPr="003C2EF3">
        <w:rPr>
          <w:noProof/>
          <w:sz w:val="20"/>
          <w:lang w:eastAsia="zh-CN"/>
        </w:rPr>
        <w:t xml:space="preserve">a separate </w:t>
      </w:r>
      <w:r w:rsidR="005F0164">
        <w:rPr>
          <w:noProof/>
          <w:sz w:val="20"/>
          <w:lang w:eastAsia="zh-CN"/>
        </w:rPr>
        <w:t>M</w:t>
      </w:r>
      <w:r w:rsidR="0069085B" w:rsidRPr="003C2EF3">
        <w:rPr>
          <w:noProof/>
          <w:sz w:val="20"/>
          <w:lang w:eastAsia="zh-CN"/>
        </w:rPr>
        <w:t>sg3 buffer (which has higher priority than the UL buffer)</w:t>
      </w:r>
      <w:r w:rsidR="00BC02E0" w:rsidRPr="003C2EF3">
        <w:rPr>
          <w:noProof/>
          <w:sz w:val="20"/>
          <w:lang w:eastAsia="zh-CN"/>
        </w:rPr>
        <w:t>.</w:t>
      </w:r>
      <w:r w:rsidR="005F0164">
        <w:rPr>
          <w:noProof/>
          <w:sz w:val="20"/>
          <w:lang w:eastAsia="zh-CN"/>
        </w:rPr>
        <w:t xml:space="preserve"> Not only Msg3 uses HARQ but UE (MAC) can retransmit the message incase it does not receive MAC level response from eNB (e.g. UE does not receive Msg4 and this leads to conte</w:t>
      </w:r>
      <w:r w:rsidR="008E485C">
        <w:rPr>
          <w:noProof/>
          <w:sz w:val="20"/>
          <w:lang w:eastAsia="zh-CN"/>
        </w:rPr>
        <w:t>n</w:t>
      </w:r>
      <w:r w:rsidR="005F0164">
        <w:rPr>
          <w:noProof/>
          <w:sz w:val="20"/>
          <w:lang w:eastAsia="zh-CN"/>
        </w:rPr>
        <w:t>tion resolution failure and UE (MAC) can re-attempt access from idle).</w:t>
      </w:r>
    </w:p>
    <w:p w14:paraId="72D33FF2" w14:textId="75711FF2" w:rsidR="0024659E" w:rsidRPr="003C2EF3" w:rsidRDefault="00BC02E0" w:rsidP="00E32821">
      <w:pPr>
        <w:pStyle w:val="B-Body"/>
        <w:ind w:left="0"/>
        <w:jc w:val="both"/>
        <w:rPr>
          <w:sz w:val="20"/>
        </w:rPr>
      </w:pPr>
      <w:r w:rsidRPr="003C2EF3">
        <w:rPr>
          <w:sz w:val="20"/>
        </w:rPr>
        <w:t xml:space="preserve">The RA procedure can be enhanced with minimal specification impacts to support UL data transmission in </w:t>
      </w:r>
      <w:r w:rsidR="00321A8C">
        <w:rPr>
          <w:sz w:val="20"/>
        </w:rPr>
        <w:t>M</w:t>
      </w:r>
      <w:r w:rsidRPr="003C2EF3">
        <w:rPr>
          <w:sz w:val="20"/>
        </w:rPr>
        <w:t xml:space="preserve">sg3. </w:t>
      </w:r>
      <w:r w:rsidR="0069085B" w:rsidRPr="003C2EF3">
        <w:rPr>
          <w:sz w:val="20"/>
        </w:rPr>
        <w:t>The payload may be included as CCCH SDU.</w:t>
      </w:r>
      <w:r w:rsidRPr="003C2EF3">
        <w:rPr>
          <w:sz w:val="20"/>
        </w:rPr>
        <w:t xml:space="preserve"> </w:t>
      </w:r>
    </w:p>
    <w:p w14:paraId="367C1B87" w14:textId="3C09FAEB" w:rsidR="00A04846" w:rsidRDefault="00A04846" w:rsidP="00046181">
      <w:pPr>
        <w:pStyle w:val="Heading3"/>
      </w:pPr>
      <w:r>
        <w:t>CP CIoT EPS Optimisation</w:t>
      </w:r>
    </w:p>
    <w:p w14:paraId="75908C25" w14:textId="78C847EC" w:rsidR="00A93502" w:rsidRDefault="00554D30" w:rsidP="00E32821">
      <w:pPr>
        <w:pStyle w:val="B-Body"/>
        <w:ind w:left="0"/>
        <w:jc w:val="both"/>
        <w:rPr>
          <w:sz w:val="20"/>
        </w:rPr>
      </w:pPr>
      <w:r>
        <w:rPr>
          <w:sz w:val="20"/>
        </w:rPr>
        <w:t xml:space="preserve">A call flow allowing data transmission in </w:t>
      </w:r>
      <w:r w:rsidR="008E485C">
        <w:rPr>
          <w:sz w:val="20"/>
        </w:rPr>
        <w:t>M</w:t>
      </w:r>
      <w:r>
        <w:rPr>
          <w:sz w:val="20"/>
        </w:rPr>
        <w:t>sg3 as NAS PDU is shown</w:t>
      </w:r>
      <w:r w:rsidR="00A93502">
        <w:rPr>
          <w:sz w:val="20"/>
        </w:rPr>
        <w:t xml:space="preserve"> in</w:t>
      </w:r>
      <w:r>
        <w:rPr>
          <w:sz w:val="20"/>
        </w:rPr>
        <w:t xml:space="preserve"> </w:t>
      </w:r>
      <w:r w:rsidR="00A93502">
        <w:rPr>
          <w:sz w:val="20"/>
        </w:rPr>
        <w:fldChar w:fldCharType="begin"/>
      </w:r>
      <w:r w:rsidR="00A93502">
        <w:rPr>
          <w:sz w:val="20"/>
        </w:rPr>
        <w:instrText xml:space="preserve"> REF _Ref488682135 \h </w:instrText>
      </w:r>
      <w:r w:rsidR="00E32821">
        <w:rPr>
          <w:sz w:val="20"/>
        </w:rPr>
        <w:instrText xml:space="preserve"> \* MERGEFORMAT </w:instrText>
      </w:r>
      <w:r w:rsidR="00A93502">
        <w:rPr>
          <w:sz w:val="20"/>
        </w:rPr>
      </w:r>
      <w:r w:rsidR="00A93502">
        <w:rPr>
          <w:sz w:val="20"/>
        </w:rPr>
        <w:fldChar w:fldCharType="separate"/>
      </w:r>
      <w:r w:rsidR="00A93502">
        <w:t xml:space="preserve">Figure </w:t>
      </w:r>
      <w:r w:rsidR="00A93502">
        <w:rPr>
          <w:noProof/>
        </w:rPr>
        <w:t>4</w:t>
      </w:r>
      <w:r w:rsidR="00A93502">
        <w:rPr>
          <w:sz w:val="20"/>
        </w:rPr>
        <w:fldChar w:fldCharType="end"/>
      </w:r>
      <w:r>
        <w:rPr>
          <w:sz w:val="20"/>
        </w:rPr>
        <w:t>.</w:t>
      </w:r>
    </w:p>
    <w:p w14:paraId="71E8ACE4" w14:textId="4C0CBED7" w:rsidR="00A93502" w:rsidRDefault="0026786F" w:rsidP="00E32821">
      <w:pPr>
        <w:pStyle w:val="B-Body"/>
        <w:ind w:left="0"/>
        <w:jc w:val="both"/>
        <w:rPr>
          <w:sz w:val="20"/>
        </w:rPr>
      </w:pPr>
      <w:r>
        <w:rPr>
          <w:sz w:val="20"/>
        </w:rPr>
        <w:t>Note: t</w:t>
      </w:r>
      <w:r w:rsidR="00A93502">
        <w:rPr>
          <w:sz w:val="20"/>
        </w:rPr>
        <w:t>his procedure is not applicable for UE that needs to perform NAS procedures that require more than one packet to transmit.</w:t>
      </w:r>
    </w:p>
    <w:p w14:paraId="4AE5FCD9" w14:textId="7421EDAA" w:rsidR="00572EAB" w:rsidRDefault="00572EAB" w:rsidP="004E3AF4">
      <w:pPr>
        <w:pStyle w:val="B-Body"/>
        <w:rPr>
          <w:sz w:val="20"/>
        </w:rPr>
      </w:pPr>
    </w:p>
    <w:p w14:paraId="23BD1AD7" w14:textId="43EAD4C8" w:rsidR="00DC21F9" w:rsidRDefault="00DC21F9" w:rsidP="00DC21F9">
      <w:pPr>
        <w:pStyle w:val="B-Body"/>
        <w:keepNext/>
        <w:ind w:left="0"/>
        <w:jc w:val="center"/>
      </w:pPr>
    </w:p>
    <w:p w14:paraId="3FAAC861" w14:textId="09D227F0" w:rsidR="00455AC3" w:rsidRDefault="002D66F0" w:rsidP="00DC21F9">
      <w:pPr>
        <w:pStyle w:val="B-Body"/>
        <w:keepNext/>
        <w:ind w:left="0"/>
        <w:jc w:val="center"/>
      </w:pPr>
      <w:r>
        <w:object w:dxaOrig="11798" w:dyaOrig="8098" w14:anchorId="3D76E3D5">
          <v:shape id="_x0000_i1028" type="#_x0000_t75" style="width:477.75pt;height:327.75pt" o:ole="">
            <v:imagedata r:id="rId19" o:title=""/>
          </v:shape>
          <o:OLEObject Type="Embed" ProgID="Visio.Drawing.11" ShapeID="_x0000_i1028" DrawAspect="Content" ObjectID="_1563983495" r:id="rId20"/>
        </w:object>
      </w:r>
    </w:p>
    <w:p w14:paraId="4702DCB5" w14:textId="027A3483" w:rsidR="00554D30" w:rsidRDefault="00DC21F9" w:rsidP="00DC21F9">
      <w:pPr>
        <w:pStyle w:val="Caption"/>
        <w:jc w:val="center"/>
      </w:pPr>
      <w:bookmarkStart w:id="59" w:name="_Ref488682135"/>
      <w:r>
        <w:t xml:space="preserve">Figure </w:t>
      </w:r>
      <w:r>
        <w:fldChar w:fldCharType="begin"/>
      </w:r>
      <w:r>
        <w:instrText xml:space="preserve"> SEQ Figure \* ARABIC </w:instrText>
      </w:r>
      <w:r>
        <w:fldChar w:fldCharType="separate"/>
      </w:r>
      <w:r w:rsidR="000C6CB8">
        <w:rPr>
          <w:noProof/>
        </w:rPr>
        <w:t>4</w:t>
      </w:r>
      <w:r>
        <w:fldChar w:fldCharType="end"/>
      </w:r>
      <w:bookmarkEnd w:id="59"/>
      <w:r w:rsidR="00EE65C9">
        <w:t xml:space="preserve"> </w:t>
      </w:r>
      <w:r w:rsidR="003B0667">
        <w:t>P</w:t>
      </w:r>
      <w:r w:rsidR="004A511B">
        <w:t xml:space="preserve">roposed </w:t>
      </w:r>
      <w:r w:rsidR="003B0667">
        <w:t>CP CIoT EPS Opt d</w:t>
      </w:r>
      <w:r>
        <w:t xml:space="preserve">ata transmission in </w:t>
      </w:r>
      <w:r w:rsidR="005C3FFE">
        <w:t>M</w:t>
      </w:r>
      <w:r>
        <w:t>sg3</w:t>
      </w:r>
    </w:p>
    <w:p w14:paraId="0052D30C" w14:textId="450B7BA0" w:rsidR="00364FE6" w:rsidRPr="003C2EF3" w:rsidRDefault="00364FE6" w:rsidP="00F53AC1">
      <w:pPr>
        <w:pStyle w:val="B-Body"/>
        <w:ind w:left="0"/>
        <w:jc w:val="both"/>
        <w:rPr>
          <w:bCs/>
          <w:sz w:val="20"/>
        </w:rPr>
      </w:pPr>
      <w:r w:rsidRPr="003C2EF3">
        <w:rPr>
          <w:bCs/>
          <w:sz w:val="20"/>
        </w:rPr>
        <w:t>The steps are briefly described below:</w:t>
      </w:r>
    </w:p>
    <w:p w14:paraId="4436050B" w14:textId="3368472F" w:rsidR="00664AFE" w:rsidRDefault="0069085B" w:rsidP="00F53AC1">
      <w:pPr>
        <w:pStyle w:val="B-Body"/>
        <w:ind w:left="0"/>
        <w:jc w:val="both"/>
        <w:rPr>
          <w:sz w:val="20"/>
        </w:rPr>
      </w:pPr>
      <w:r w:rsidRPr="003C2EF3">
        <w:rPr>
          <w:bCs/>
          <w:sz w:val="20"/>
        </w:rPr>
        <w:t>A</w:t>
      </w:r>
      <w:r w:rsidRPr="003C2EF3">
        <w:rPr>
          <w:sz w:val="20"/>
        </w:rPr>
        <w:t xml:space="preserve">. Resource determination: eNB decides to allow transmission of </w:t>
      </w:r>
      <w:r w:rsidR="00311F81">
        <w:rPr>
          <w:sz w:val="20"/>
        </w:rPr>
        <w:t>small data</w:t>
      </w:r>
      <w:r w:rsidRPr="003C2EF3">
        <w:rPr>
          <w:sz w:val="20"/>
        </w:rPr>
        <w:t xml:space="preserve"> packet sizes (e.g. 10 bytes to </w:t>
      </w:r>
      <w:r w:rsidR="00AA7B0D">
        <w:rPr>
          <w:sz w:val="20"/>
        </w:rPr>
        <w:t>50</w:t>
      </w:r>
      <w:r w:rsidRPr="003C2EF3">
        <w:rPr>
          <w:sz w:val="20"/>
        </w:rPr>
        <w:t xml:space="preserve"> bytes) without establishing full </w:t>
      </w:r>
      <w:r w:rsidR="00364FE6" w:rsidRPr="003C2EF3">
        <w:rPr>
          <w:sz w:val="20"/>
        </w:rPr>
        <w:t xml:space="preserve">RRC connection. It allocates </w:t>
      </w:r>
      <w:r w:rsidRPr="003C2EF3">
        <w:rPr>
          <w:sz w:val="20"/>
        </w:rPr>
        <w:t>PRACH resources f</w:t>
      </w:r>
      <w:r w:rsidR="00364FE6" w:rsidRPr="003C2EF3">
        <w:rPr>
          <w:sz w:val="20"/>
        </w:rPr>
        <w:t>or this purpose (</w:t>
      </w:r>
      <w:r w:rsidR="00AC0124">
        <w:rPr>
          <w:sz w:val="20"/>
        </w:rPr>
        <w:t>r</w:t>
      </w:r>
      <w:r w:rsidR="00364FE6" w:rsidRPr="003C2EF3">
        <w:rPr>
          <w:sz w:val="20"/>
        </w:rPr>
        <w:t>esources may</w:t>
      </w:r>
      <w:r w:rsidRPr="003C2EF3">
        <w:rPr>
          <w:sz w:val="20"/>
        </w:rPr>
        <w:t xml:space="preserve"> also be different for different CE levels).</w:t>
      </w:r>
    </w:p>
    <w:p w14:paraId="676C418C" w14:textId="77777777" w:rsidR="00664AFE" w:rsidRPr="003C2EF3" w:rsidRDefault="0069085B" w:rsidP="00F53AC1">
      <w:pPr>
        <w:pStyle w:val="B-Body"/>
        <w:ind w:left="0"/>
        <w:jc w:val="both"/>
        <w:rPr>
          <w:sz w:val="20"/>
        </w:rPr>
      </w:pPr>
      <w:r w:rsidRPr="003C2EF3">
        <w:rPr>
          <w:bCs/>
          <w:sz w:val="20"/>
        </w:rPr>
        <w:t xml:space="preserve">0. </w:t>
      </w:r>
      <w:r w:rsidRPr="003C2EF3">
        <w:rPr>
          <w:sz w:val="20"/>
        </w:rPr>
        <w:t>eNB announces the resources via system information broadcast (SIB)</w:t>
      </w:r>
    </w:p>
    <w:p w14:paraId="5213BA4B" w14:textId="5F1A580A" w:rsidR="0033201C" w:rsidRDefault="0069085B" w:rsidP="00F53AC1">
      <w:pPr>
        <w:pStyle w:val="B-Body"/>
        <w:ind w:left="0"/>
        <w:jc w:val="both"/>
        <w:rPr>
          <w:sz w:val="20"/>
        </w:rPr>
      </w:pPr>
      <w:r w:rsidRPr="003C2EF3">
        <w:rPr>
          <w:bCs/>
          <w:sz w:val="20"/>
        </w:rPr>
        <w:t xml:space="preserve">B. </w:t>
      </w:r>
      <w:r w:rsidR="00364FE6" w:rsidRPr="003C2EF3">
        <w:rPr>
          <w:sz w:val="20"/>
        </w:rPr>
        <w:t xml:space="preserve">The UE selects a </w:t>
      </w:r>
      <w:r w:rsidRPr="003C2EF3">
        <w:rPr>
          <w:sz w:val="20"/>
        </w:rPr>
        <w:t>PRACH resource based on the announced resources</w:t>
      </w:r>
      <w:r w:rsidR="00364FE6" w:rsidRPr="003C2EF3">
        <w:rPr>
          <w:sz w:val="20"/>
        </w:rPr>
        <w:t xml:space="preserve"> and </w:t>
      </w:r>
      <w:r w:rsidRPr="003C2EF3">
        <w:rPr>
          <w:sz w:val="20"/>
        </w:rPr>
        <w:t xml:space="preserve">the amount of data to transmit. </w:t>
      </w:r>
      <w:r w:rsidR="00364FE6" w:rsidRPr="003C2EF3">
        <w:rPr>
          <w:sz w:val="20"/>
        </w:rPr>
        <w:t xml:space="preserve">The selection may be based on </w:t>
      </w:r>
      <w:r w:rsidRPr="003C2EF3">
        <w:rPr>
          <w:sz w:val="20"/>
        </w:rPr>
        <w:t>random selection</w:t>
      </w:r>
      <w:r w:rsidR="000E242F">
        <w:rPr>
          <w:sz w:val="20"/>
        </w:rPr>
        <w:t xml:space="preserve"> from the corresponding PRACH pool</w:t>
      </w:r>
      <w:r w:rsidR="00364FE6" w:rsidRPr="003C2EF3">
        <w:rPr>
          <w:sz w:val="20"/>
        </w:rPr>
        <w:t xml:space="preserve">. If enough resources are available as the traffic frequency may be very low, a </w:t>
      </w:r>
      <w:r w:rsidRPr="003C2EF3">
        <w:rPr>
          <w:sz w:val="20"/>
        </w:rPr>
        <w:t xml:space="preserve">dedicated allocation </w:t>
      </w:r>
      <w:r w:rsidR="00364FE6" w:rsidRPr="003C2EF3">
        <w:rPr>
          <w:sz w:val="20"/>
        </w:rPr>
        <w:t xml:space="preserve">may be possible </w:t>
      </w:r>
      <w:r w:rsidRPr="003C2EF3">
        <w:rPr>
          <w:sz w:val="20"/>
        </w:rPr>
        <w:t>(described later)</w:t>
      </w:r>
      <w:r w:rsidR="00364FE6" w:rsidRPr="003C2EF3">
        <w:rPr>
          <w:sz w:val="20"/>
        </w:rPr>
        <w:t>.</w:t>
      </w:r>
    </w:p>
    <w:p w14:paraId="39B9C4B7" w14:textId="2171EA26" w:rsidR="00664AFE" w:rsidRPr="003C2EF3" w:rsidRDefault="0033201C" w:rsidP="00F53AC1">
      <w:pPr>
        <w:pStyle w:val="B-Body"/>
        <w:ind w:left="0"/>
        <w:jc w:val="both"/>
        <w:rPr>
          <w:sz w:val="20"/>
        </w:rPr>
      </w:pPr>
      <w:r>
        <w:rPr>
          <w:sz w:val="20"/>
        </w:rPr>
        <w:t>Note: If no PRACH resource</w:t>
      </w:r>
      <w:r w:rsidR="000E242F">
        <w:rPr>
          <w:sz w:val="20"/>
        </w:rPr>
        <w:t xml:space="preserve"> is</w:t>
      </w:r>
      <w:r>
        <w:rPr>
          <w:sz w:val="20"/>
        </w:rPr>
        <w:t xml:space="preserve"> broadcast</w:t>
      </w:r>
      <w:r w:rsidR="000E242F">
        <w:rPr>
          <w:sz w:val="20"/>
        </w:rPr>
        <w:t>ed</w:t>
      </w:r>
      <w:r>
        <w:rPr>
          <w:sz w:val="20"/>
        </w:rPr>
        <w:t xml:space="preserve"> for data in Msg3 procedure, or UE intends to perform NAS signaling procedure or UE intends to send/receive more data than possible in one MAC block then UE uses legacy RRC connection establishment/resumption procedure.</w:t>
      </w:r>
    </w:p>
    <w:p w14:paraId="26BC64D1" w14:textId="56EA0EA6" w:rsidR="00664AFE" w:rsidRPr="003C2EF3" w:rsidRDefault="00364FE6" w:rsidP="00F53AC1">
      <w:pPr>
        <w:pStyle w:val="B-Body"/>
        <w:ind w:left="0"/>
        <w:jc w:val="both"/>
        <w:rPr>
          <w:sz w:val="20"/>
        </w:rPr>
      </w:pPr>
      <w:r w:rsidRPr="003C2EF3">
        <w:rPr>
          <w:sz w:val="20"/>
        </w:rPr>
        <w:t xml:space="preserve">1. UE transmits the </w:t>
      </w:r>
      <w:r w:rsidR="0069085B" w:rsidRPr="003C2EF3">
        <w:rPr>
          <w:sz w:val="20"/>
        </w:rPr>
        <w:t>PRACH preamble (</w:t>
      </w:r>
      <w:r w:rsidR="005C3FFE">
        <w:rPr>
          <w:sz w:val="20"/>
        </w:rPr>
        <w:t>M</w:t>
      </w:r>
      <w:r w:rsidR="0069085B" w:rsidRPr="003C2EF3">
        <w:rPr>
          <w:sz w:val="20"/>
        </w:rPr>
        <w:t>sg1).</w:t>
      </w:r>
    </w:p>
    <w:p w14:paraId="07D9C476" w14:textId="01E5F9E8" w:rsidR="000E19BF" w:rsidRPr="003C2EF3" w:rsidRDefault="0069085B" w:rsidP="00F53AC1">
      <w:pPr>
        <w:pStyle w:val="B-Body"/>
        <w:ind w:left="0"/>
        <w:jc w:val="both"/>
        <w:rPr>
          <w:sz w:val="20"/>
        </w:rPr>
      </w:pPr>
      <w:r w:rsidRPr="003C2EF3">
        <w:rPr>
          <w:bCs/>
          <w:sz w:val="20"/>
        </w:rPr>
        <w:t>2.</w:t>
      </w:r>
      <w:r w:rsidR="00364FE6" w:rsidRPr="003C2EF3">
        <w:rPr>
          <w:bCs/>
          <w:sz w:val="20"/>
        </w:rPr>
        <w:t xml:space="preserve"> </w:t>
      </w:r>
      <w:r w:rsidRPr="003C2EF3">
        <w:rPr>
          <w:sz w:val="20"/>
        </w:rPr>
        <w:t xml:space="preserve">The UE receives RAR. In current LTE, RAR may contain uplink grant, and TA (in addition to </w:t>
      </w:r>
      <w:r w:rsidR="00386706">
        <w:rPr>
          <w:sz w:val="20"/>
        </w:rPr>
        <w:t>Temp</w:t>
      </w:r>
      <w:r w:rsidR="000E242F">
        <w:rPr>
          <w:sz w:val="20"/>
        </w:rPr>
        <w:t>o</w:t>
      </w:r>
      <w:r w:rsidR="00386706">
        <w:rPr>
          <w:sz w:val="20"/>
        </w:rPr>
        <w:t>rary C-</w:t>
      </w:r>
      <w:r w:rsidR="002913C3">
        <w:rPr>
          <w:sz w:val="20"/>
        </w:rPr>
        <w:t>RNTI etc.). To enable M</w:t>
      </w:r>
      <w:r w:rsidRPr="003C2EF3">
        <w:rPr>
          <w:sz w:val="20"/>
        </w:rPr>
        <w:t xml:space="preserve">sg3+data, RAR may be updated to include power control information. </w:t>
      </w:r>
      <w:r w:rsidR="00364FE6" w:rsidRPr="003C2EF3">
        <w:rPr>
          <w:sz w:val="20"/>
        </w:rPr>
        <w:t>Otherwise</w:t>
      </w:r>
      <w:r w:rsidRPr="003C2EF3">
        <w:rPr>
          <w:sz w:val="20"/>
        </w:rPr>
        <w:t>, the UE may use open-loop power</w:t>
      </w:r>
      <w:r w:rsidR="002913C3">
        <w:rPr>
          <w:sz w:val="20"/>
        </w:rPr>
        <w:t xml:space="preserve"> control (i.e., UE decides on transmit</w:t>
      </w:r>
      <w:r w:rsidRPr="003C2EF3">
        <w:rPr>
          <w:sz w:val="20"/>
        </w:rPr>
        <w:t xml:space="preserve"> power itself).</w:t>
      </w:r>
    </w:p>
    <w:p w14:paraId="225C6AA3" w14:textId="1C5C4DE8" w:rsidR="00664AFE" w:rsidRDefault="0069085B" w:rsidP="00F53AC1">
      <w:pPr>
        <w:pStyle w:val="B-Body"/>
        <w:ind w:left="0"/>
        <w:jc w:val="both"/>
        <w:rPr>
          <w:sz w:val="20"/>
        </w:rPr>
      </w:pPr>
      <w:r w:rsidRPr="003C2EF3">
        <w:rPr>
          <w:sz w:val="20"/>
        </w:rPr>
        <w:t xml:space="preserve">3. UE transmits </w:t>
      </w:r>
      <w:r w:rsidR="005C3FFE">
        <w:rPr>
          <w:sz w:val="20"/>
        </w:rPr>
        <w:t>Msg</w:t>
      </w:r>
      <w:r w:rsidRPr="003C2EF3">
        <w:rPr>
          <w:sz w:val="20"/>
        </w:rPr>
        <w:t>3 with UEID</w:t>
      </w:r>
      <w:r w:rsidR="002913C3">
        <w:rPr>
          <w:sz w:val="20"/>
        </w:rPr>
        <w:t xml:space="preserve"> (S-TMSI)</w:t>
      </w:r>
      <w:r w:rsidRPr="003C2EF3">
        <w:rPr>
          <w:sz w:val="20"/>
        </w:rPr>
        <w:t xml:space="preserve"> + NAS PDU using the UL grant indicated in RAR. UE takes into account the power control information from RAR, if included. UE start</w:t>
      </w:r>
      <w:r w:rsidR="00BD2B6C" w:rsidRPr="003C2EF3">
        <w:rPr>
          <w:sz w:val="20"/>
        </w:rPr>
        <w:t>s</w:t>
      </w:r>
      <w:r w:rsidRPr="003C2EF3">
        <w:rPr>
          <w:sz w:val="20"/>
        </w:rPr>
        <w:t xml:space="preserve"> a contention resolution timer after this step.</w:t>
      </w:r>
    </w:p>
    <w:p w14:paraId="17C93B60" w14:textId="33DA009B" w:rsidR="00C81327" w:rsidRDefault="00324289" w:rsidP="00F53AC1">
      <w:pPr>
        <w:pStyle w:val="B-Body"/>
        <w:ind w:left="0"/>
        <w:jc w:val="both"/>
        <w:rPr>
          <w:sz w:val="20"/>
        </w:rPr>
      </w:pPr>
      <w:r>
        <w:rPr>
          <w:sz w:val="20"/>
        </w:rPr>
        <w:t xml:space="preserve">4. eNB selects the MME based on the S-TMSI and forwards the NAS PDU to </w:t>
      </w:r>
      <w:r w:rsidR="000E242F">
        <w:rPr>
          <w:sz w:val="20"/>
        </w:rPr>
        <w:t>the MME</w:t>
      </w:r>
      <w:r>
        <w:rPr>
          <w:sz w:val="20"/>
        </w:rPr>
        <w:t xml:space="preserve">. eNB </w:t>
      </w:r>
      <w:r w:rsidR="00B52BDD">
        <w:rPr>
          <w:sz w:val="20"/>
        </w:rPr>
        <w:t>may</w:t>
      </w:r>
      <w:r>
        <w:rPr>
          <w:sz w:val="20"/>
        </w:rPr>
        <w:t xml:space="preserve"> signal to MME that there is only one uplink NAS PDU</w:t>
      </w:r>
      <w:r w:rsidR="00452F5B">
        <w:rPr>
          <w:sz w:val="20"/>
        </w:rPr>
        <w:t>.</w:t>
      </w:r>
      <w:r>
        <w:rPr>
          <w:sz w:val="20"/>
        </w:rPr>
        <w:t xml:space="preserve"> </w:t>
      </w:r>
      <w:r w:rsidR="00452F5B">
        <w:rPr>
          <w:sz w:val="20"/>
        </w:rPr>
        <w:t>If DL data is available for the UE, the SGW provides the downlink data to the MME, which forwards it as NAS PDU to the eNB to be delivered to UE. If the eNB has indicated tha</w:t>
      </w:r>
      <w:r w:rsidR="00F53AC1">
        <w:rPr>
          <w:sz w:val="20"/>
        </w:rPr>
        <w:t xml:space="preserve">t there is </w:t>
      </w:r>
      <w:r w:rsidR="00F53AC1">
        <w:rPr>
          <w:sz w:val="20"/>
        </w:rPr>
        <w:lastRenderedPageBreak/>
        <w:t>only one UL NAS PDU,</w:t>
      </w:r>
      <w:r>
        <w:rPr>
          <w:sz w:val="20"/>
        </w:rPr>
        <w:t xml:space="preserve"> in response</w:t>
      </w:r>
      <w:r w:rsidR="00452F5B">
        <w:rPr>
          <w:sz w:val="20"/>
        </w:rPr>
        <w:t xml:space="preserve"> the</w:t>
      </w:r>
      <w:r>
        <w:rPr>
          <w:sz w:val="20"/>
        </w:rPr>
        <w:t xml:space="preserve"> </w:t>
      </w:r>
      <w:r w:rsidR="00F2208E">
        <w:rPr>
          <w:sz w:val="20"/>
        </w:rPr>
        <w:t xml:space="preserve">MME </w:t>
      </w:r>
      <w:r>
        <w:rPr>
          <w:sz w:val="20"/>
        </w:rPr>
        <w:t xml:space="preserve">should close the S1-AP connection </w:t>
      </w:r>
      <w:r w:rsidR="00452F5B">
        <w:rPr>
          <w:sz w:val="20"/>
        </w:rPr>
        <w:t>after forwarding</w:t>
      </w:r>
      <w:r w:rsidR="00CF4AE4">
        <w:rPr>
          <w:sz w:val="20"/>
        </w:rPr>
        <w:t xml:space="preserve"> </w:t>
      </w:r>
      <w:r>
        <w:rPr>
          <w:sz w:val="20"/>
        </w:rPr>
        <w:t xml:space="preserve">any </w:t>
      </w:r>
      <w:r w:rsidR="00F2208E">
        <w:rPr>
          <w:sz w:val="20"/>
        </w:rPr>
        <w:t>down</w:t>
      </w:r>
      <w:r>
        <w:rPr>
          <w:sz w:val="20"/>
        </w:rPr>
        <w:t>link NAS PDU.</w:t>
      </w:r>
      <w:r w:rsidR="00845F51">
        <w:rPr>
          <w:sz w:val="20"/>
        </w:rPr>
        <w:t xml:space="preserve"> This indication may </w:t>
      </w:r>
      <w:r w:rsidR="00452F5B">
        <w:rPr>
          <w:sz w:val="20"/>
        </w:rPr>
        <w:t xml:space="preserve">also </w:t>
      </w:r>
      <w:r w:rsidR="00845F51">
        <w:rPr>
          <w:sz w:val="20"/>
        </w:rPr>
        <w:t>be used by MME to prioritize processing of the UL data and expedite step 6.</w:t>
      </w:r>
    </w:p>
    <w:p w14:paraId="1EA15F7E" w14:textId="7CDF4322" w:rsidR="00386706" w:rsidRDefault="000E242F" w:rsidP="00F53AC1">
      <w:pPr>
        <w:pStyle w:val="B-Body"/>
        <w:ind w:left="0"/>
        <w:jc w:val="both"/>
        <w:rPr>
          <w:sz w:val="20"/>
        </w:rPr>
      </w:pPr>
      <w:r>
        <w:rPr>
          <w:sz w:val="20"/>
        </w:rPr>
        <w:t>7</w:t>
      </w:r>
      <w:r w:rsidR="00386706">
        <w:rPr>
          <w:sz w:val="20"/>
        </w:rPr>
        <w:t xml:space="preserve">. Network responds with </w:t>
      </w:r>
      <w:r w:rsidR="005C3FFE">
        <w:rPr>
          <w:sz w:val="20"/>
        </w:rPr>
        <w:t>Msg</w:t>
      </w:r>
      <w:r w:rsidR="00386706">
        <w:rPr>
          <w:sz w:val="20"/>
        </w:rPr>
        <w:t xml:space="preserve">4 which confirms reception of </w:t>
      </w:r>
      <w:r w:rsidR="005C3FFE">
        <w:rPr>
          <w:sz w:val="20"/>
        </w:rPr>
        <w:t>Msg</w:t>
      </w:r>
      <w:r w:rsidR="00386706">
        <w:rPr>
          <w:sz w:val="20"/>
        </w:rPr>
        <w:t>3, completes contention</w:t>
      </w:r>
      <w:r w:rsidR="003A7F89">
        <w:rPr>
          <w:sz w:val="20"/>
        </w:rPr>
        <w:t xml:space="preserve"> resolution</w:t>
      </w:r>
      <w:r w:rsidR="00386706">
        <w:rPr>
          <w:sz w:val="20"/>
        </w:rPr>
        <w:t xml:space="preserve"> and includes NAS PDU (if necessary). If NAS PDU is included then NAS will be able to confirm if it is communicating with a valid network. </w:t>
      </w:r>
    </w:p>
    <w:p w14:paraId="1C1F655E" w14:textId="671C6923" w:rsidR="007C3B46" w:rsidRDefault="007C3B46" w:rsidP="00F53AC1">
      <w:pPr>
        <w:pStyle w:val="B-Body"/>
        <w:ind w:left="0"/>
        <w:jc w:val="both"/>
        <w:rPr>
          <w:sz w:val="20"/>
        </w:rPr>
      </w:pPr>
      <w:r>
        <w:rPr>
          <w:sz w:val="20"/>
        </w:rPr>
        <w:t xml:space="preserve">Note: Current NAS specification does not mandate MME to respond with anything to confirm reception of NAS PDU hence the reason why NAS PDU is optional.  </w:t>
      </w:r>
    </w:p>
    <w:p w14:paraId="3F31F0D5" w14:textId="2B6773C0" w:rsidR="00A04846" w:rsidRDefault="00A04846" w:rsidP="00046181">
      <w:pPr>
        <w:pStyle w:val="Heading3"/>
      </w:pPr>
      <w:r>
        <w:t>UP CIoT EPS Optimisation</w:t>
      </w:r>
    </w:p>
    <w:p w14:paraId="318A8427" w14:textId="0558EABC" w:rsidR="00A77FDD" w:rsidRDefault="00A77FDD" w:rsidP="00F53AC1">
      <w:pPr>
        <w:pStyle w:val="B-Body"/>
        <w:ind w:left="0"/>
        <w:jc w:val="both"/>
        <w:rPr>
          <w:sz w:val="20"/>
        </w:rPr>
      </w:pPr>
      <w:r>
        <w:rPr>
          <w:sz w:val="20"/>
        </w:rPr>
        <w:t xml:space="preserve">If the UE has been previously suspended, the UEID can be </w:t>
      </w:r>
      <w:r w:rsidR="00F8419D">
        <w:rPr>
          <w:sz w:val="20"/>
        </w:rPr>
        <w:t xml:space="preserve">the </w:t>
      </w:r>
      <w:r>
        <w:rPr>
          <w:sz w:val="20"/>
        </w:rPr>
        <w:t>Resume ID</w:t>
      </w:r>
      <w:r w:rsidR="00032D4B">
        <w:rPr>
          <w:sz w:val="20"/>
        </w:rPr>
        <w:t xml:space="preserve"> a</w:t>
      </w:r>
      <w:r>
        <w:rPr>
          <w:sz w:val="20"/>
        </w:rPr>
        <w:t>nd message</w:t>
      </w:r>
      <w:r w:rsidR="00846FBB">
        <w:rPr>
          <w:sz w:val="20"/>
        </w:rPr>
        <w:t xml:space="preserve"> </w:t>
      </w:r>
      <w:r>
        <w:rPr>
          <w:sz w:val="20"/>
        </w:rPr>
        <w:t xml:space="preserve">similar to </w:t>
      </w:r>
      <w:r w:rsidRPr="00F8419D">
        <w:rPr>
          <w:i/>
          <w:sz w:val="20"/>
        </w:rPr>
        <w:t>RRCConnectionResumeRequest</w:t>
      </w:r>
      <w:r w:rsidR="00032D4B">
        <w:rPr>
          <w:sz w:val="20"/>
        </w:rPr>
        <w:t xml:space="preserve"> can be used</w:t>
      </w:r>
      <w:r>
        <w:rPr>
          <w:sz w:val="20"/>
        </w:rPr>
        <w:t xml:space="preserve"> but including </w:t>
      </w:r>
      <w:r w:rsidR="00032D4B">
        <w:rPr>
          <w:sz w:val="20"/>
        </w:rPr>
        <w:t xml:space="preserve">application </w:t>
      </w:r>
      <w:r>
        <w:rPr>
          <w:sz w:val="20"/>
        </w:rPr>
        <w:t xml:space="preserve">data. New </w:t>
      </w:r>
      <w:r w:rsidR="00032D4B">
        <w:rPr>
          <w:sz w:val="20"/>
        </w:rPr>
        <w:t xml:space="preserve">resume </w:t>
      </w:r>
      <w:r>
        <w:rPr>
          <w:sz w:val="20"/>
        </w:rPr>
        <w:t xml:space="preserve">cause value can be defined for </w:t>
      </w:r>
      <w:r w:rsidRPr="00846FBB">
        <w:rPr>
          <w:i/>
          <w:sz w:val="20"/>
        </w:rPr>
        <w:t>Data in Msg3</w:t>
      </w:r>
      <w:r>
        <w:rPr>
          <w:sz w:val="20"/>
        </w:rPr>
        <w:t xml:space="preserve">. If this </w:t>
      </w:r>
      <w:r w:rsidR="00233F68">
        <w:rPr>
          <w:sz w:val="20"/>
        </w:rPr>
        <w:t xml:space="preserve">new </w:t>
      </w:r>
      <w:r>
        <w:rPr>
          <w:sz w:val="20"/>
        </w:rPr>
        <w:t xml:space="preserve">cause value is signaled, the procedure </w:t>
      </w:r>
      <w:r w:rsidRPr="00A816B8">
        <w:rPr>
          <w:i/>
          <w:sz w:val="20"/>
        </w:rPr>
        <w:t>excludes</w:t>
      </w:r>
      <w:r>
        <w:rPr>
          <w:sz w:val="20"/>
        </w:rPr>
        <w:t xml:space="preserve"> actual RRC resume but instead eNB only forwards the data to MME. </w:t>
      </w:r>
      <w:r w:rsidR="00386706">
        <w:rPr>
          <w:sz w:val="20"/>
        </w:rPr>
        <w:t xml:space="preserve">Alternatively, a new message could be defined to carry a combination of </w:t>
      </w:r>
      <w:r w:rsidR="00324289">
        <w:rPr>
          <w:sz w:val="20"/>
        </w:rPr>
        <w:t>uncyphered</w:t>
      </w:r>
      <w:r w:rsidR="00386706">
        <w:rPr>
          <w:sz w:val="20"/>
        </w:rPr>
        <w:t xml:space="preserve"> and ciphered payload as depicted in </w:t>
      </w:r>
      <w:r w:rsidR="00386706">
        <w:rPr>
          <w:sz w:val="20"/>
        </w:rPr>
        <w:fldChar w:fldCharType="begin"/>
      </w:r>
      <w:r w:rsidR="00386706">
        <w:rPr>
          <w:sz w:val="20"/>
        </w:rPr>
        <w:instrText xml:space="preserve"> REF _Ref488681607 \h </w:instrText>
      </w:r>
      <w:r w:rsidR="00386706">
        <w:rPr>
          <w:sz w:val="20"/>
        </w:rPr>
      </w:r>
      <w:r w:rsidR="00386706">
        <w:rPr>
          <w:sz w:val="20"/>
        </w:rPr>
        <w:fldChar w:fldCharType="separate"/>
      </w:r>
      <w:r w:rsidR="00386706">
        <w:t xml:space="preserve">Figure </w:t>
      </w:r>
      <w:r w:rsidR="00386706">
        <w:rPr>
          <w:noProof/>
        </w:rPr>
        <w:t>5</w:t>
      </w:r>
      <w:r w:rsidR="00386706">
        <w:rPr>
          <w:sz w:val="20"/>
        </w:rPr>
        <w:fldChar w:fldCharType="end"/>
      </w:r>
      <w:r w:rsidR="003A7F89">
        <w:rPr>
          <w:sz w:val="20"/>
        </w:rPr>
        <w:t>.</w:t>
      </w:r>
    </w:p>
    <w:p w14:paraId="44C9D56B" w14:textId="77777777" w:rsidR="005A4E5E" w:rsidRDefault="005A4E5E" w:rsidP="00BD2B6C">
      <w:pPr>
        <w:pStyle w:val="B-Body"/>
        <w:ind w:left="0"/>
        <w:rPr>
          <w:sz w:val="20"/>
        </w:rPr>
      </w:pPr>
    </w:p>
    <w:bookmarkStart w:id="60" w:name="_Ref488681607"/>
    <w:p w14:paraId="606E6781" w14:textId="215AE0DC" w:rsidR="008F042C" w:rsidRDefault="00046181" w:rsidP="00742222">
      <w:pPr>
        <w:pStyle w:val="Caption"/>
        <w:jc w:val="center"/>
      </w:pPr>
      <w:r>
        <w:object w:dxaOrig="11634" w:dyaOrig="7496" w14:anchorId="6512BABD">
          <v:shape id="_x0000_i1029" type="#_x0000_t75" style="width:484.5pt;height:311.25pt" o:ole="">
            <v:imagedata r:id="rId21" o:title=""/>
          </v:shape>
          <o:OLEObject Type="Embed" ProgID="Visio.Drawing.11" ShapeID="_x0000_i1029" DrawAspect="Content" ObjectID="_1563983496" r:id="rId22"/>
        </w:object>
      </w:r>
    </w:p>
    <w:p w14:paraId="6D8FBC11" w14:textId="3F09D965" w:rsidR="003B0667" w:rsidRDefault="00386706" w:rsidP="00742222">
      <w:pPr>
        <w:pStyle w:val="Caption"/>
        <w:jc w:val="center"/>
      </w:pPr>
      <w:r>
        <w:t xml:space="preserve">Figure </w:t>
      </w:r>
      <w:r w:rsidR="003B0667">
        <w:fldChar w:fldCharType="begin"/>
      </w:r>
      <w:r w:rsidR="003B0667">
        <w:instrText xml:space="preserve"> SEQ Figure \* ARABIC </w:instrText>
      </w:r>
      <w:r w:rsidR="003B0667">
        <w:fldChar w:fldCharType="separate"/>
      </w:r>
      <w:r>
        <w:t>5</w:t>
      </w:r>
      <w:r w:rsidR="003B0667">
        <w:fldChar w:fldCharType="end"/>
      </w:r>
      <w:bookmarkEnd w:id="60"/>
      <w:r>
        <w:t xml:space="preserve"> </w:t>
      </w:r>
      <w:r w:rsidR="003B0667">
        <w:t xml:space="preserve">Proposed UP CIoT EPS Opt data transmission in </w:t>
      </w:r>
      <w:r w:rsidR="005C3FFE">
        <w:t>Msg</w:t>
      </w:r>
      <w:r w:rsidR="003B0667">
        <w:t>3</w:t>
      </w:r>
    </w:p>
    <w:p w14:paraId="0EB90CFA" w14:textId="4B9FA041" w:rsidR="00324289" w:rsidRDefault="00324289" w:rsidP="00F53AC1">
      <w:pPr>
        <w:pStyle w:val="B-Body"/>
        <w:ind w:left="0"/>
        <w:jc w:val="both"/>
        <w:rPr>
          <w:sz w:val="20"/>
        </w:rPr>
      </w:pPr>
      <w:r>
        <w:rPr>
          <w:sz w:val="20"/>
        </w:rPr>
        <w:t>Key difference with resume compared to CP RRC connection is that</w:t>
      </w:r>
      <w:r w:rsidR="00C365AB">
        <w:rPr>
          <w:sz w:val="20"/>
        </w:rPr>
        <w:t>:</w:t>
      </w:r>
    </w:p>
    <w:p w14:paraId="45D3C4A4" w14:textId="7F241719" w:rsidR="00C365AB" w:rsidRDefault="00C365AB" w:rsidP="00F53AC1">
      <w:pPr>
        <w:pStyle w:val="B-Body"/>
        <w:numPr>
          <w:ilvl w:val="0"/>
          <w:numId w:val="24"/>
        </w:numPr>
        <w:jc w:val="both"/>
        <w:rPr>
          <w:sz w:val="20"/>
        </w:rPr>
      </w:pPr>
      <w:r>
        <w:rPr>
          <w:sz w:val="20"/>
        </w:rPr>
        <w:t>UE needs to apply security to data PDU carried by M</w:t>
      </w:r>
      <w:r w:rsidR="008C6F9F">
        <w:rPr>
          <w:sz w:val="20"/>
        </w:rPr>
        <w:t>sg</w:t>
      </w:r>
      <w:r>
        <w:rPr>
          <w:sz w:val="20"/>
        </w:rPr>
        <w:t>3. Integrity could be applied to entire M</w:t>
      </w:r>
      <w:r w:rsidR="008C6F9F">
        <w:rPr>
          <w:sz w:val="20"/>
        </w:rPr>
        <w:t>sg</w:t>
      </w:r>
      <w:r>
        <w:rPr>
          <w:sz w:val="20"/>
        </w:rPr>
        <w:t>3 but only data IE can be ciphered.</w:t>
      </w:r>
    </w:p>
    <w:p w14:paraId="3EDA361E" w14:textId="6EC141B2" w:rsidR="00C365AB" w:rsidRDefault="00C365AB" w:rsidP="00F53AC1">
      <w:pPr>
        <w:pStyle w:val="B-Body"/>
        <w:numPr>
          <w:ilvl w:val="0"/>
          <w:numId w:val="24"/>
        </w:numPr>
        <w:jc w:val="both"/>
        <w:rPr>
          <w:sz w:val="20"/>
        </w:rPr>
      </w:pPr>
      <w:r>
        <w:rPr>
          <w:sz w:val="20"/>
        </w:rPr>
        <w:t xml:space="preserve">UE needs to have the security keys to use for integrity and (optionally) ciphering. This requires UE to be provided with </w:t>
      </w:r>
      <w:r w:rsidRPr="00742222">
        <w:rPr>
          <w:sz w:val="20"/>
        </w:rPr>
        <w:t>NextHopChainingCount</w:t>
      </w:r>
      <w:r>
        <w:rPr>
          <w:sz w:val="20"/>
        </w:rPr>
        <w:t xml:space="preserve"> </w:t>
      </w:r>
      <w:r w:rsidR="00145EB2">
        <w:rPr>
          <w:sz w:val="20"/>
        </w:rPr>
        <w:t xml:space="preserve">as well as resumeID </w:t>
      </w:r>
      <w:r>
        <w:rPr>
          <w:sz w:val="20"/>
        </w:rPr>
        <w:t>during suspension. This needs to be confirmed with SA3.</w:t>
      </w:r>
    </w:p>
    <w:p w14:paraId="07022A2D" w14:textId="58E7E6C1" w:rsidR="00145EB2" w:rsidRDefault="00145EB2" w:rsidP="00F53AC1">
      <w:pPr>
        <w:pStyle w:val="B-Body"/>
        <w:numPr>
          <w:ilvl w:val="0"/>
          <w:numId w:val="24"/>
        </w:numPr>
        <w:jc w:val="both"/>
        <w:rPr>
          <w:sz w:val="20"/>
        </w:rPr>
      </w:pPr>
      <w:r>
        <w:rPr>
          <w:sz w:val="20"/>
        </w:rPr>
        <w:t>Preferably HARQ transmitted once AS security passes for the received AS message.</w:t>
      </w:r>
    </w:p>
    <w:p w14:paraId="12ABB437" w14:textId="23F85D25" w:rsidR="00C365AB" w:rsidRDefault="00C365AB" w:rsidP="00F53AC1">
      <w:pPr>
        <w:pStyle w:val="B-Body"/>
        <w:ind w:left="0"/>
        <w:jc w:val="both"/>
        <w:rPr>
          <w:sz w:val="20"/>
        </w:rPr>
      </w:pPr>
      <w:r>
        <w:rPr>
          <w:sz w:val="20"/>
        </w:rPr>
        <w:lastRenderedPageBreak/>
        <w:t>Procedures for step 0, 1 and 2 are same as for CP proposal.</w:t>
      </w:r>
    </w:p>
    <w:p w14:paraId="2ABE021C" w14:textId="2E5A5CA9" w:rsidR="00C365AB" w:rsidRDefault="00145EB2" w:rsidP="00F53AC1">
      <w:pPr>
        <w:pStyle w:val="B-Body"/>
        <w:ind w:left="0"/>
        <w:jc w:val="both"/>
        <w:rPr>
          <w:sz w:val="20"/>
        </w:rPr>
      </w:pPr>
      <w:r>
        <w:rPr>
          <w:sz w:val="20"/>
        </w:rPr>
        <w:t>At step 3</w:t>
      </w:r>
      <w:r w:rsidR="00B67AD2">
        <w:rPr>
          <w:sz w:val="20"/>
        </w:rPr>
        <w:t>,</w:t>
      </w:r>
      <w:r>
        <w:rPr>
          <w:sz w:val="20"/>
        </w:rPr>
        <w:t xml:space="preserve"> UE u</w:t>
      </w:r>
      <w:r w:rsidR="00C365AB">
        <w:rPr>
          <w:sz w:val="20"/>
        </w:rPr>
        <w:t>se</w:t>
      </w:r>
      <w:r>
        <w:rPr>
          <w:sz w:val="20"/>
        </w:rPr>
        <w:t>s</w:t>
      </w:r>
      <w:r w:rsidR="00C365AB">
        <w:rPr>
          <w:sz w:val="20"/>
        </w:rPr>
        <w:t xml:space="preserve"> security parameters based on the </w:t>
      </w:r>
      <w:r w:rsidR="00C365AB" w:rsidRPr="00742222">
        <w:rPr>
          <w:sz w:val="20"/>
        </w:rPr>
        <w:t>NextHopChainingCount</w:t>
      </w:r>
      <w:r w:rsidR="00C365AB">
        <w:rPr>
          <w:sz w:val="20"/>
        </w:rPr>
        <w:t xml:space="preserve"> provided during last suspension. UE ciphers (if required) data PDU and computes integrity key</w:t>
      </w:r>
      <w:r w:rsidR="0033201C">
        <w:rPr>
          <w:sz w:val="20"/>
        </w:rPr>
        <w:t xml:space="preserve"> (over entire RRC Connectionless Resume Request message)</w:t>
      </w:r>
      <w:r w:rsidR="00C365AB">
        <w:rPr>
          <w:sz w:val="20"/>
        </w:rPr>
        <w:t>.</w:t>
      </w:r>
      <w:r w:rsidR="0033201C">
        <w:rPr>
          <w:sz w:val="20"/>
        </w:rPr>
        <w:t xml:space="preserve"> In this case the K</w:t>
      </w:r>
      <w:r w:rsidR="0033201C" w:rsidRPr="00845F51">
        <w:rPr>
          <w:sz w:val="20"/>
          <w:vertAlign w:val="subscript"/>
        </w:rPr>
        <w:t>eNB</w:t>
      </w:r>
      <w:r w:rsidR="0033201C">
        <w:rPr>
          <w:sz w:val="20"/>
        </w:rPr>
        <w:t>, K</w:t>
      </w:r>
      <w:r w:rsidR="0033201C" w:rsidRPr="00845F51">
        <w:rPr>
          <w:sz w:val="20"/>
          <w:vertAlign w:val="subscript"/>
        </w:rPr>
        <w:t>RRCint</w:t>
      </w:r>
      <w:r w:rsidR="0033201C">
        <w:rPr>
          <w:sz w:val="20"/>
        </w:rPr>
        <w:t xml:space="preserve"> and K</w:t>
      </w:r>
      <w:r w:rsidR="0033201C" w:rsidRPr="00845F51">
        <w:rPr>
          <w:sz w:val="20"/>
          <w:vertAlign w:val="subscript"/>
        </w:rPr>
        <w:t>RRCenc</w:t>
      </w:r>
      <w:r w:rsidR="0033201C">
        <w:rPr>
          <w:sz w:val="20"/>
        </w:rPr>
        <w:t xml:space="preserve"> security parameters are used for MAC calculation and optional ciphering. </w:t>
      </w:r>
    </w:p>
    <w:p w14:paraId="55EE9D75" w14:textId="60312C71" w:rsidR="00111158" w:rsidRPr="003C2EF3" w:rsidRDefault="00111158" w:rsidP="00F53AC1">
      <w:pPr>
        <w:pStyle w:val="B-Body"/>
        <w:ind w:left="0"/>
        <w:jc w:val="both"/>
        <w:rPr>
          <w:sz w:val="20"/>
        </w:rPr>
      </w:pPr>
      <w:r>
        <w:rPr>
          <w:sz w:val="20"/>
        </w:rPr>
        <w:t>Note: resumeID, resumeCause and shortResumeMAC-I are not ciphered.</w:t>
      </w:r>
    </w:p>
    <w:p w14:paraId="56360FD6" w14:textId="0EC6AA5B" w:rsidR="00A93502" w:rsidRDefault="00C365AB" w:rsidP="00F53AC1">
      <w:pPr>
        <w:pStyle w:val="B-Body"/>
        <w:ind w:left="0"/>
        <w:jc w:val="both"/>
        <w:rPr>
          <w:sz w:val="20"/>
        </w:rPr>
      </w:pPr>
      <w:r>
        <w:rPr>
          <w:bCs/>
          <w:sz w:val="20"/>
        </w:rPr>
        <w:t xml:space="preserve">3. </w:t>
      </w:r>
      <w:r w:rsidR="00145EB2">
        <w:rPr>
          <w:bCs/>
          <w:sz w:val="20"/>
        </w:rPr>
        <w:t xml:space="preserve">UE transmits connectionless resume message. </w:t>
      </w:r>
      <w:r w:rsidR="0069085B" w:rsidRPr="003C2EF3">
        <w:rPr>
          <w:sz w:val="20"/>
        </w:rPr>
        <w:t>The eNB decodes the RRC message</w:t>
      </w:r>
      <w:r>
        <w:rPr>
          <w:sz w:val="20"/>
        </w:rPr>
        <w:t>, fetches UE context and verifies integrity. If successful, then it deciphers data</w:t>
      </w:r>
      <w:r w:rsidR="00145EB2">
        <w:rPr>
          <w:sz w:val="20"/>
        </w:rPr>
        <w:t xml:space="preserve"> (if required)</w:t>
      </w:r>
      <w:r>
        <w:rPr>
          <w:sz w:val="20"/>
        </w:rPr>
        <w:t>.</w:t>
      </w:r>
    </w:p>
    <w:p w14:paraId="3BF63115" w14:textId="3B1AFCD4" w:rsidR="00C365AB" w:rsidRPr="003C2EF3" w:rsidRDefault="00C365AB" w:rsidP="00F53AC1">
      <w:pPr>
        <w:pStyle w:val="B-Body"/>
        <w:ind w:left="0"/>
        <w:jc w:val="both"/>
        <w:rPr>
          <w:sz w:val="20"/>
        </w:rPr>
      </w:pPr>
      <w:r>
        <w:rPr>
          <w:sz w:val="20"/>
        </w:rPr>
        <w:t>4</w:t>
      </w:r>
      <w:r w:rsidR="00AE5895">
        <w:rPr>
          <w:sz w:val="20"/>
        </w:rPr>
        <w:t>-6</w:t>
      </w:r>
      <w:r>
        <w:rPr>
          <w:sz w:val="20"/>
        </w:rPr>
        <w:t>. eNB triggers MME to resume connection. MME configures/resumes bearers and confirms to eNB.</w:t>
      </w:r>
    </w:p>
    <w:p w14:paraId="4A59B6BE" w14:textId="1562308D" w:rsidR="00664AFE" w:rsidRDefault="00AE5895" w:rsidP="00F53AC1">
      <w:pPr>
        <w:pStyle w:val="B-Body"/>
        <w:ind w:left="0"/>
        <w:jc w:val="both"/>
        <w:rPr>
          <w:sz w:val="20"/>
        </w:rPr>
      </w:pPr>
      <w:r>
        <w:rPr>
          <w:bCs/>
          <w:sz w:val="20"/>
        </w:rPr>
        <w:t>7</w:t>
      </w:r>
      <w:r w:rsidR="0069085B" w:rsidRPr="003C2EF3">
        <w:rPr>
          <w:bCs/>
          <w:sz w:val="20"/>
        </w:rPr>
        <w:t xml:space="preserve">. </w:t>
      </w:r>
      <w:r w:rsidR="0069085B" w:rsidRPr="003C2EF3">
        <w:rPr>
          <w:sz w:val="20"/>
        </w:rPr>
        <w:t xml:space="preserve">The eNB forwards </w:t>
      </w:r>
      <w:r w:rsidR="00C365AB">
        <w:rPr>
          <w:sz w:val="20"/>
        </w:rPr>
        <w:t>data</w:t>
      </w:r>
      <w:r w:rsidR="0069085B" w:rsidRPr="003C2EF3">
        <w:rPr>
          <w:sz w:val="20"/>
        </w:rPr>
        <w:t xml:space="preserve"> PDU to the </w:t>
      </w:r>
      <w:r w:rsidR="00C365AB">
        <w:rPr>
          <w:sz w:val="20"/>
        </w:rPr>
        <w:t>SGW</w:t>
      </w:r>
      <w:r w:rsidR="0069085B" w:rsidRPr="003C2EF3">
        <w:rPr>
          <w:sz w:val="20"/>
        </w:rPr>
        <w:t xml:space="preserve">. </w:t>
      </w:r>
    </w:p>
    <w:p w14:paraId="6EC468C5" w14:textId="72ED5B66" w:rsidR="00664AFE" w:rsidRDefault="00AE5895" w:rsidP="00F53AC1">
      <w:pPr>
        <w:pStyle w:val="B-Body"/>
        <w:ind w:left="0"/>
        <w:jc w:val="both"/>
        <w:rPr>
          <w:sz w:val="20"/>
        </w:rPr>
      </w:pPr>
      <w:r>
        <w:rPr>
          <w:bCs/>
          <w:sz w:val="20"/>
        </w:rPr>
        <w:t>8</w:t>
      </w:r>
      <w:r w:rsidR="0069085B" w:rsidRPr="003C2EF3">
        <w:rPr>
          <w:bCs/>
          <w:sz w:val="20"/>
        </w:rPr>
        <w:t xml:space="preserve">. </w:t>
      </w:r>
      <w:r w:rsidR="0069085B" w:rsidRPr="003C2EF3">
        <w:rPr>
          <w:sz w:val="20"/>
        </w:rPr>
        <w:t xml:space="preserve">The eNB sends the contention resolution </w:t>
      </w:r>
      <w:r w:rsidR="008C6F9F">
        <w:rPr>
          <w:sz w:val="20"/>
        </w:rPr>
        <w:t>message</w:t>
      </w:r>
      <w:r w:rsidR="0069085B" w:rsidRPr="003C2EF3">
        <w:rPr>
          <w:sz w:val="20"/>
        </w:rPr>
        <w:t xml:space="preserve"> with UE ID (</w:t>
      </w:r>
      <w:r w:rsidR="005C3FFE">
        <w:rPr>
          <w:sz w:val="20"/>
        </w:rPr>
        <w:t>Msg</w:t>
      </w:r>
      <w:r w:rsidR="0069085B" w:rsidRPr="003C2EF3">
        <w:rPr>
          <w:sz w:val="20"/>
        </w:rPr>
        <w:t>4)</w:t>
      </w:r>
      <w:r w:rsidR="00145EB2">
        <w:rPr>
          <w:sz w:val="20"/>
        </w:rPr>
        <w:t xml:space="preserve">, </w:t>
      </w:r>
      <w:r w:rsidR="00C365AB">
        <w:rPr>
          <w:sz w:val="20"/>
        </w:rPr>
        <w:t xml:space="preserve">NextHopChaingingCount </w:t>
      </w:r>
      <w:r w:rsidR="00145EB2">
        <w:rPr>
          <w:sz w:val="20"/>
        </w:rPr>
        <w:t xml:space="preserve">and resumeID </w:t>
      </w:r>
      <w:r w:rsidR="00C365AB">
        <w:rPr>
          <w:sz w:val="20"/>
        </w:rPr>
        <w:t>to UE. This message is integrity protected.</w:t>
      </w:r>
    </w:p>
    <w:p w14:paraId="7FF42DEC" w14:textId="10D60877" w:rsidR="00664AFE" w:rsidRPr="003C2EF3" w:rsidRDefault="0069085B" w:rsidP="00F53AC1">
      <w:pPr>
        <w:pStyle w:val="B-Body"/>
        <w:ind w:left="0"/>
        <w:jc w:val="both"/>
        <w:rPr>
          <w:sz w:val="20"/>
        </w:rPr>
      </w:pPr>
      <w:r w:rsidRPr="003C2EF3">
        <w:rPr>
          <w:sz w:val="20"/>
        </w:rPr>
        <w:t xml:space="preserve">Note: steps </w:t>
      </w:r>
      <w:r w:rsidR="00324289">
        <w:rPr>
          <w:sz w:val="20"/>
        </w:rPr>
        <w:t>7</w:t>
      </w:r>
      <w:r w:rsidRPr="003C2EF3">
        <w:rPr>
          <w:sz w:val="20"/>
        </w:rPr>
        <w:t xml:space="preserve"> and </w:t>
      </w:r>
      <w:r w:rsidR="00324289">
        <w:rPr>
          <w:sz w:val="20"/>
        </w:rPr>
        <w:t>8</w:t>
      </w:r>
      <w:r w:rsidRPr="003C2EF3">
        <w:rPr>
          <w:sz w:val="20"/>
        </w:rPr>
        <w:t xml:space="preserve"> may happen in any order.</w:t>
      </w:r>
    </w:p>
    <w:p w14:paraId="75E7855F" w14:textId="7B66C97A" w:rsidR="00554D30" w:rsidRDefault="005870BB" w:rsidP="005870BB">
      <w:pPr>
        <w:pStyle w:val="Heading3"/>
      </w:pPr>
      <w:r w:rsidRPr="005870BB">
        <w:rPr>
          <w:rFonts w:eastAsiaTheme="majorEastAsia"/>
        </w:rPr>
        <w:t xml:space="preserve">Size of </w:t>
      </w:r>
      <w:r>
        <w:t xml:space="preserve">UL grant for </w:t>
      </w:r>
      <w:r w:rsidR="005C3FFE">
        <w:rPr>
          <w:rFonts w:eastAsiaTheme="majorEastAsia"/>
        </w:rPr>
        <w:t>Msg</w:t>
      </w:r>
      <w:r w:rsidRPr="005870BB">
        <w:rPr>
          <w:rFonts w:eastAsiaTheme="majorEastAsia"/>
        </w:rPr>
        <w:t>3</w:t>
      </w:r>
    </w:p>
    <w:p w14:paraId="651186F1" w14:textId="314C456E" w:rsidR="00360F2B" w:rsidRDefault="0069085B" w:rsidP="008264BB">
      <w:pPr>
        <w:pStyle w:val="B-Body"/>
        <w:ind w:left="0"/>
        <w:jc w:val="both"/>
        <w:rPr>
          <w:sz w:val="20"/>
        </w:rPr>
      </w:pPr>
      <w:r w:rsidRPr="003C2EF3">
        <w:rPr>
          <w:sz w:val="20"/>
        </w:rPr>
        <w:t xml:space="preserve">Currently the minimum size of </w:t>
      </w:r>
      <w:r w:rsidR="005C3FFE">
        <w:rPr>
          <w:sz w:val="20"/>
        </w:rPr>
        <w:t>Msg</w:t>
      </w:r>
      <w:r w:rsidRPr="003C2EF3">
        <w:rPr>
          <w:sz w:val="20"/>
        </w:rPr>
        <w:t>3 UL grant is defined (56bits</w:t>
      </w:r>
      <w:r w:rsidR="005870BB" w:rsidRPr="003C2EF3">
        <w:rPr>
          <w:sz w:val="20"/>
        </w:rPr>
        <w:t xml:space="preserve"> for legacy, 88bits for NB-IoT). </w:t>
      </w:r>
      <w:r w:rsidR="00360F2B">
        <w:rPr>
          <w:sz w:val="20"/>
        </w:rPr>
        <w:t>This is currently captured in 36.321 as follows.</w:t>
      </w:r>
    </w:p>
    <w:p w14:paraId="6C72C90E" w14:textId="77777777" w:rsidR="00360F2B" w:rsidRPr="006846AE" w:rsidRDefault="00360F2B" w:rsidP="008264BB">
      <w:pPr>
        <w:pStyle w:val="NO"/>
        <w:jc w:val="both"/>
        <w:rPr>
          <w:noProof/>
        </w:rPr>
      </w:pPr>
      <w:r w:rsidRPr="006846AE">
        <w:rPr>
          <w:noProof/>
        </w:rPr>
        <w:t>NOTE:</w:t>
      </w:r>
      <w:r w:rsidRPr="006846AE">
        <w:rPr>
          <w:noProof/>
        </w:rPr>
        <w:tab/>
        <w:t xml:space="preserve">When an uplink transmission is required, e.g., for contention resolution, the eNB should not provide a grant smaller than 56 bits </w:t>
      </w:r>
      <w:r w:rsidRPr="006846AE">
        <w:rPr>
          <w:noProof/>
          <w:lang w:eastAsia="zh-CN"/>
        </w:rPr>
        <w:t xml:space="preserve">(or 88 bits for NB-IoT) </w:t>
      </w:r>
      <w:r w:rsidRPr="006846AE">
        <w:rPr>
          <w:noProof/>
        </w:rPr>
        <w:t>in the Random Access Response.</w:t>
      </w:r>
    </w:p>
    <w:p w14:paraId="1EA1FCE1" w14:textId="554C618F" w:rsidR="00664AFE" w:rsidRDefault="00742222" w:rsidP="008264BB">
      <w:pPr>
        <w:pStyle w:val="B-Body"/>
        <w:ind w:left="0"/>
        <w:jc w:val="both"/>
        <w:rPr>
          <w:sz w:val="20"/>
        </w:rPr>
      </w:pPr>
      <w:r w:rsidRPr="003C2EF3">
        <w:rPr>
          <w:sz w:val="20"/>
        </w:rPr>
        <w:t xml:space="preserve">There is no restriction on </w:t>
      </w:r>
      <w:r w:rsidR="008C6F9F">
        <w:rPr>
          <w:sz w:val="20"/>
        </w:rPr>
        <w:t xml:space="preserve">eNB to provide </w:t>
      </w:r>
      <w:r w:rsidRPr="003C2EF3">
        <w:rPr>
          <w:sz w:val="20"/>
        </w:rPr>
        <w:t xml:space="preserve">larger grants to </w:t>
      </w:r>
      <w:r w:rsidR="00012261">
        <w:rPr>
          <w:sz w:val="20"/>
        </w:rPr>
        <w:t xml:space="preserve">the </w:t>
      </w:r>
      <w:r w:rsidRPr="003C2EF3">
        <w:rPr>
          <w:sz w:val="20"/>
        </w:rPr>
        <w:t xml:space="preserve">UE. </w:t>
      </w:r>
      <w:r w:rsidR="005870BB" w:rsidRPr="003C2EF3">
        <w:rPr>
          <w:sz w:val="20"/>
        </w:rPr>
        <w:t xml:space="preserve">However, this involves </w:t>
      </w:r>
      <w:r w:rsidR="0069085B" w:rsidRPr="003C2EF3">
        <w:rPr>
          <w:sz w:val="20"/>
        </w:rPr>
        <w:t xml:space="preserve">tradeoff based on likelihood of collision </w:t>
      </w:r>
      <w:r w:rsidR="008C6F9F">
        <w:rPr>
          <w:sz w:val="20"/>
        </w:rPr>
        <w:t>of</w:t>
      </w:r>
      <w:r w:rsidR="008C6F9F" w:rsidRPr="003C2EF3">
        <w:rPr>
          <w:sz w:val="20"/>
        </w:rPr>
        <w:t xml:space="preserve"> </w:t>
      </w:r>
      <w:r w:rsidR="005C3FFE">
        <w:rPr>
          <w:sz w:val="20"/>
        </w:rPr>
        <w:t>Msg</w:t>
      </w:r>
      <w:r w:rsidR="0069085B" w:rsidRPr="003C2EF3">
        <w:rPr>
          <w:sz w:val="20"/>
        </w:rPr>
        <w:t>3</w:t>
      </w:r>
      <w:r w:rsidR="005870BB" w:rsidRPr="003C2EF3">
        <w:rPr>
          <w:sz w:val="20"/>
        </w:rPr>
        <w:t xml:space="preserve">, and the tradeoff becomes </w:t>
      </w:r>
      <w:r w:rsidR="0069085B" w:rsidRPr="003C2EF3">
        <w:rPr>
          <w:sz w:val="20"/>
        </w:rPr>
        <w:t>more important where large number of repetitions are involved because the resource (a large block of it) is blocked for multiple of TTIs</w:t>
      </w:r>
      <w:r w:rsidR="005870BB" w:rsidRPr="003C2EF3">
        <w:rPr>
          <w:sz w:val="20"/>
        </w:rPr>
        <w:t xml:space="preserve"> in </w:t>
      </w:r>
      <w:r w:rsidR="008C6F9F">
        <w:rPr>
          <w:sz w:val="20"/>
        </w:rPr>
        <w:t>NB-IoT/</w:t>
      </w:r>
      <w:r w:rsidR="005870BB" w:rsidRPr="003C2EF3">
        <w:rPr>
          <w:sz w:val="20"/>
        </w:rPr>
        <w:t>eMTC/CE.</w:t>
      </w:r>
      <w:r w:rsidR="0069085B" w:rsidRPr="003C2EF3">
        <w:rPr>
          <w:sz w:val="20"/>
        </w:rPr>
        <w:t xml:space="preserve"> </w:t>
      </w:r>
    </w:p>
    <w:p w14:paraId="584F57F3" w14:textId="4950BB76" w:rsidR="00664AFE" w:rsidRPr="003C2EF3" w:rsidRDefault="0069085B" w:rsidP="008264BB">
      <w:pPr>
        <w:pStyle w:val="B-Body"/>
        <w:ind w:left="0"/>
        <w:jc w:val="both"/>
        <w:rPr>
          <w:sz w:val="20"/>
        </w:rPr>
      </w:pPr>
      <w:r w:rsidRPr="003C2EF3">
        <w:rPr>
          <w:sz w:val="20"/>
        </w:rPr>
        <w:t xml:space="preserve">The eNB may be able to use some statistical models to guess/estimate the collision </w:t>
      </w:r>
      <w:r w:rsidR="005870BB" w:rsidRPr="003C2EF3">
        <w:rPr>
          <w:sz w:val="20"/>
        </w:rPr>
        <w:t xml:space="preserve">of preambles with the </w:t>
      </w:r>
      <w:r w:rsidRPr="003C2EF3">
        <w:rPr>
          <w:sz w:val="20"/>
        </w:rPr>
        <w:t>knowledge</w:t>
      </w:r>
      <w:r w:rsidR="005870BB" w:rsidRPr="003C2EF3">
        <w:rPr>
          <w:sz w:val="20"/>
        </w:rPr>
        <w:t xml:space="preserve"> of t</w:t>
      </w:r>
      <w:r w:rsidRPr="003C2EF3">
        <w:rPr>
          <w:sz w:val="20"/>
        </w:rPr>
        <w:t>otal number of preambles,</w:t>
      </w:r>
      <w:r w:rsidR="005870BB" w:rsidRPr="003C2EF3">
        <w:rPr>
          <w:sz w:val="20"/>
        </w:rPr>
        <w:t xml:space="preserve"> and e</w:t>
      </w:r>
      <w:r w:rsidRPr="003C2EF3">
        <w:rPr>
          <w:sz w:val="20"/>
        </w:rPr>
        <w:t xml:space="preserve">xpected number of “active” UEs (arrival) based on traffic pattern. </w:t>
      </w:r>
      <w:r w:rsidR="005870BB" w:rsidRPr="003C2EF3">
        <w:rPr>
          <w:sz w:val="20"/>
        </w:rPr>
        <w:t xml:space="preserve"> </w:t>
      </w:r>
      <w:r w:rsidRPr="003C2EF3">
        <w:rPr>
          <w:sz w:val="20"/>
        </w:rPr>
        <w:t>The eNB may use the estimated collision probability to decide between providing larger grants for “</w:t>
      </w:r>
      <w:r w:rsidR="005C3FFE">
        <w:rPr>
          <w:sz w:val="20"/>
        </w:rPr>
        <w:t>Msg</w:t>
      </w:r>
      <w:r w:rsidRPr="003C2EF3">
        <w:rPr>
          <w:sz w:val="20"/>
        </w:rPr>
        <w:t xml:space="preserve">3+data” vs smaller grant for legacy </w:t>
      </w:r>
      <w:r w:rsidR="005C3FFE">
        <w:rPr>
          <w:sz w:val="20"/>
        </w:rPr>
        <w:t>Msg</w:t>
      </w:r>
      <w:r w:rsidRPr="003C2EF3">
        <w:rPr>
          <w:sz w:val="20"/>
        </w:rPr>
        <w:t>3.</w:t>
      </w:r>
    </w:p>
    <w:p w14:paraId="255A0718" w14:textId="198B129D" w:rsidR="006843B9" w:rsidRDefault="005870BB" w:rsidP="008264BB">
      <w:pPr>
        <w:pStyle w:val="B-Body"/>
        <w:ind w:left="0"/>
        <w:jc w:val="both"/>
        <w:rPr>
          <w:sz w:val="20"/>
        </w:rPr>
      </w:pPr>
      <w:r w:rsidRPr="003C2EF3">
        <w:rPr>
          <w:sz w:val="20"/>
        </w:rPr>
        <w:t>The UE can</w:t>
      </w:r>
      <w:r w:rsidR="0069085B" w:rsidRPr="003C2EF3">
        <w:rPr>
          <w:sz w:val="20"/>
        </w:rPr>
        <w:t xml:space="preserve"> differentiate between grants for </w:t>
      </w:r>
      <w:r w:rsidR="005C3FFE">
        <w:rPr>
          <w:sz w:val="20"/>
        </w:rPr>
        <w:t>Msg</w:t>
      </w:r>
      <w:r w:rsidR="0069085B" w:rsidRPr="003C2EF3">
        <w:rPr>
          <w:sz w:val="20"/>
        </w:rPr>
        <w:t>3+data vs grant fo</w:t>
      </w:r>
      <w:r w:rsidRPr="003C2EF3">
        <w:rPr>
          <w:sz w:val="20"/>
        </w:rPr>
        <w:t xml:space="preserve">r legacy </w:t>
      </w:r>
      <w:r w:rsidR="005C3FFE">
        <w:rPr>
          <w:sz w:val="20"/>
        </w:rPr>
        <w:t>Msg</w:t>
      </w:r>
      <w:r w:rsidRPr="003C2EF3">
        <w:rPr>
          <w:sz w:val="20"/>
        </w:rPr>
        <w:t>3 based on s</w:t>
      </w:r>
      <w:r w:rsidR="0069085B" w:rsidRPr="003C2EF3">
        <w:rPr>
          <w:sz w:val="20"/>
        </w:rPr>
        <w:t xml:space="preserve">ize of the grant implicitly (if grant &gt; threshold, then it is for </w:t>
      </w:r>
      <w:r w:rsidR="005C3FFE">
        <w:rPr>
          <w:sz w:val="20"/>
        </w:rPr>
        <w:t>Msg</w:t>
      </w:r>
      <w:r w:rsidR="0069085B" w:rsidRPr="003C2EF3">
        <w:rPr>
          <w:sz w:val="20"/>
        </w:rPr>
        <w:t>3+data)</w:t>
      </w:r>
      <w:r w:rsidRPr="003C2EF3">
        <w:rPr>
          <w:sz w:val="20"/>
        </w:rPr>
        <w:t>, o</w:t>
      </w:r>
      <w:r w:rsidR="0069085B" w:rsidRPr="003C2EF3">
        <w:rPr>
          <w:sz w:val="20"/>
        </w:rPr>
        <w:t>r</w:t>
      </w:r>
      <w:r w:rsidRPr="003C2EF3">
        <w:rPr>
          <w:sz w:val="20"/>
        </w:rPr>
        <w:t xml:space="preserve"> based on</w:t>
      </w:r>
      <w:r w:rsidR="0069085B" w:rsidRPr="003C2EF3">
        <w:rPr>
          <w:sz w:val="20"/>
        </w:rPr>
        <w:t xml:space="preserve"> explicit flag in the grant.</w:t>
      </w:r>
      <w:r w:rsidRPr="003C2EF3">
        <w:rPr>
          <w:sz w:val="20"/>
        </w:rPr>
        <w:t xml:space="preserve"> </w:t>
      </w:r>
      <w:r w:rsidR="0069085B" w:rsidRPr="003C2EF3">
        <w:rPr>
          <w:sz w:val="20"/>
        </w:rPr>
        <w:t xml:space="preserve">This may be up to the UE to decide how to use this grant (for RRC connection request </w:t>
      </w:r>
      <w:r w:rsidR="008C6F9F">
        <w:rPr>
          <w:sz w:val="20"/>
        </w:rPr>
        <w:t>with or without</w:t>
      </w:r>
      <w:r w:rsidR="0069085B" w:rsidRPr="003C2EF3">
        <w:rPr>
          <w:sz w:val="20"/>
        </w:rPr>
        <w:t xml:space="preserve"> data in </w:t>
      </w:r>
      <w:r w:rsidR="005C3FFE">
        <w:rPr>
          <w:sz w:val="20"/>
        </w:rPr>
        <w:t>Msg</w:t>
      </w:r>
      <w:r w:rsidR="0069085B" w:rsidRPr="003C2EF3">
        <w:rPr>
          <w:sz w:val="20"/>
        </w:rPr>
        <w:t>3).</w:t>
      </w:r>
    </w:p>
    <w:p w14:paraId="610B14D9" w14:textId="20416B7D" w:rsidR="006843B9" w:rsidRPr="00670873" w:rsidRDefault="006843B9" w:rsidP="00012261">
      <w:pPr>
        <w:pStyle w:val="Heading3"/>
      </w:pPr>
      <w:r w:rsidRPr="00670873">
        <w:t xml:space="preserve">Putting data payload in </w:t>
      </w:r>
      <w:r w:rsidR="005C3FFE">
        <w:t>Msg</w:t>
      </w:r>
      <w:r w:rsidRPr="00670873">
        <w:t>3 grant</w:t>
      </w:r>
    </w:p>
    <w:p w14:paraId="7F9B5F2A" w14:textId="0B1B2B24" w:rsidR="00AA7874" w:rsidRPr="006843B9" w:rsidRDefault="001945B4" w:rsidP="008264BB">
      <w:pPr>
        <w:jc w:val="both"/>
      </w:pPr>
      <w:r w:rsidRPr="006843B9">
        <w:t>Currently, there is no restriction from MAC specification point of view that restricts using grants obtained in RAR to send actual payload</w:t>
      </w:r>
      <w:r w:rsidR="008C6F9F">
        <w:t xml:space="preserve"> (it can already carry higher layer i.e. RRC payload)</w:t>
      </w:r>
      <w:r w:rsidRPr="006843B9">
        <w:t xml:space="preserve">. However, there is a separate </w:t>
      </w:r>
      <w:r w:rsidR="005C3FFE">
        <w:t>Msg</w:t>
      </w:r>
      <w:r w:rsidRPr="006843B9">
        <w:t>3 buffer (which has higher priority than the UL buffer)</w:t>
      </w:r>
      <w:r w:rsidR="008C6F9F">
        <w:t>.</w:t>
      </w:r>
    </w:p>
    <w:p w14:paraId="069EDB20" w14:textId="33FD47D1" w:rsidR="00AA7874" w:rsidRPr="008161DE" w:rsidRDefault="001945B4" w:rsidP="008264BB">
      <w:pPr>
        <w:pStyle w:val="B-Body"/>
        <w:numPr>
          <w:ilvl w:val="0"/>
          <w:numId w:val="17"/>
        </w:numPr>
        <w:jc w:val="both"/>
        <w:rPr>
          <w:sz w:val="20"/>
        </w:rPr>
      </w:pPr>
      <w:r w:rsidRPr="008161DE">
        <w:rPr>
          <w:sz w:val="20"/>
        </w:rPr>
        <w:t>The payload may be included as CCCH SDU</w:t>
      </w:r>
      <w:r w:rsidR="006F2CF2">
        <w:rPr>
          <w:sz w:val="20"/>
        </w:rPr>
        <w:t xml:space="preserve"> as NAS PDU</w:t>
      </w:r>
      <w:r w:rsidRPr="008161DE">
        <w:rPr>
          <w:sz w:val="20"/>
        </w:rPr>
        <w:t>.</w:t>
      </w:r>
    </w:p>
    <w:p w14:paraId="106C5964" w14:textId="754E2D9C" w:rsidR="004E0829" w:rsidRPr="008161DE" w:rsidRDefault="006F2CF2" w:rsidP="00AA2018">
      <w:pPr>
        <w:pStyle w:val="B-Body"/>
        <w:numPr>
          <w:ilvl w:val="0"/>
          <w:numId w:val="17"/>
        </w:numPr>
        <w:jc w:val="both"/>
        <w:rPr>
          <w:sz w:val="20"/>
        </w:rPr>
      </w:pPr>
      <w:r>
        <w:rPr>
          <w:sz w:val="20"/>
        </w:rPr>
        <w:t xml:space="preserve">In </w:t>
      </w:r>
      <w:r w:rsidR="0062221D">
        <w:rPr>
          <w:sz w:val="20"/>
        </w:rPr>
        <w:t xml:space="preserve">the </w:t>
      </w:r>
      <w:r>
        <w:rPr>
          <w:sz w:val="20"/>
        </w:rPr>
        <w:t xml:space="preserve">current </w:t>
      </w:r>
      <w:r w:rsidR="0062221D">
        <w:rPr>
          <w:sz w:val="20"/>
        </w:rPr>
        <w:t xml:space="preserve">NAS </w:t>
      </w:r>
      <w:r>
        <w:rPr>
          <w:sz w:val="20"/>
        </w:rPr>
        <w:t xml:space="preserve">procedure, </w:t>
      </w:r>
      <w:r w:rsidR="004E0829" w:rsidRPr="008161DE">
        <w:rPr>
          <w:sz w:val="20"/>
        </w:rPr>
        <w:t xml:space="preserve">NAS COUNT (24 bit) and NAS SN (8 LSBs of NAS COUNT) are used </w:t>
      </w:r>
      <w:r>
        <w:rPr>
          <w:sz w:val="20"/>
        </w:rPr>
        <w:t>to keep track of NAS PDUs</w:t>
      </w:r>
      <w:r w:rsidR="004E0829" w:rsidRPr="008161DE">
        <w:rPr>
          <w:sz w:val="20"/>
        </w:rPr>
        <w:t xml:space="preserve"> (TS 24301, 4.4.3.1). Only NAS SN is exchanged</w:t>
      </w:r>
      <w:r>
        <w:rPr>
          <w:sz w:val="20"/>
        </w:rPr>
        <w:t xml:space="preserve"> over-the-air</w:t>
      </w:r>
      <w:r w:rsidR="004E0829" w:rsidRPr="008161DE">
        <w:rPr>
          <w:sz w:val="20"/>
        </w:rPr>
        <w:t>, the overflow counter (16 MSBs of COUNT) is not exchanged, but maintained. This is similar to PDCP COUNT/SN. After each new or retransmitted outbound security protected NAS message</w:t>
      </w:r>
      <w:r w:rsidR="0033201C">
        <w:rPr>
          <w:sz w:val="20"/>
        </w:rPr>
        <w:t xml:space="preserve"> carrying application data</w:t>
      </w:r>
      <w:r w:rsidR="004E0829" w:rsidRPr="008161DE">
        <w:rPr>
          <w:sz w:val="20"/>
        </w:rPr>
        <w:t>, the sender increments the NAS COUNT</w:t>
      </w:r>
      <w:r w:rsidR="0033201C">
        <w:rPr>
          <w:sz w:val="20"/>
        </w:rPr>
        <w:t xml:space="preserve"> (as per legacy DoNAS procedure)</w:t>
      </w:r>
      <w:r w:rsidR="004E0829" w:rsidRPr="008161DE">
        <w:rPr>
          <w:sz w:val="20"/>
        </w:rPr>
        <w:t xml:space="preserve">. </w:t>
      </w:r>
    </w:p>
    <w:p w14:paraId="6B77AD0B" w14:textId="42985536" w:rsidR="00AA7874" w:rsidRPr="00AA2018" w:rsidRDefault="001945B4" w:rsidP="00AA2018">
      <w:pPr>
        <w:pStyle w:val="B-Body"/>
        <w:numPr>
          <w:ilvl w:val="0"/>
          <w:numId w:val="18"/>
        </w:numPr>
        <w:jc w:val="both"/>
        <w:rPr>
          <w:sz w:val="20"/>
        </w:rPr>
      </w:pPr>
      <w:r w:rsidRPr="00AA2018">
        <w:rPr>
          <w:sz w:val="20"/>
        </w:rPr>
        <w:t xml:space="preserve">Msg3 buffer is flushed when RACH fails. So, with existing specs, the payload data would be lost if RACH fails due to </w:t>
      </w:r>
      <w:r w:rsidR="005C3FFE" w:rsidRPr="00AA2018">
        <w:rPr>
          <w:sz w:val="20"/>
        </w:rPr>
        <w:t>Msg</w:t>
      </w:r>
      <w:r w:rsidRPr="00AA2018">
        <w:rPr>
          <w:sz w:val="20"/>
        </w:rPr>
        <w:t xml:space="preserve">3 collision, for example. </w:t>
      </w:r>
    </w:p>
    <w:p w14:paraId="543E90AA" w14:textId="3A3962C1" w:rsidR="00044F9B" w:rsidRDefault="00044F9B" w:rsidP="008264BB">
      <w:pPr>
        <w:pStyle w:val="ListParagraph"/>
        <w:numPr>
          <w:ilvl w:val="0"/>
          <w:numId w:val="19"/>
        </w:numPr>
        <w:jc w:val="both"/>
      </w:pPr>
      <w:r>
        <w:t xml:space="preserve">Currently, TTI bundling is not applicable for </w:t>
      </w:r>
      <w:r w:rsidR="005C3FFE">
        <w:t>Msg</w:t>
      </w:r>
      <w:r>
        <w:t>3, but UL repetition is</w:t>
      </w:r>
      <w:r w:rsidR="00E03C01">
        <w:t xml:space="preserve"> used</w:t>
      </w:r>
      <w:r>
        <w:t xml:space="preserve">. </w:t>
      </w:r>
    </w:p>
    <w:p w14:paraId="7F409F06" w14:textId="20F27F7C" w:rsidR="00044F9B" w:rsidRPr="003C2EF3" w:rsidRDefault="00044F9B" w:rsidP="00044F9B">
      <w:pPr>
        <w:pStyle w:val="ListParagraph"/>
      </w:pPr>
    </w:p>
    <w:p w14:paraId="558313CC" w14:textId="6CB70E9E" w:rsidR="0027145D" w:rsidRDefault="0027145D" w:rsidP="0027145D">
      <w:pPr>
        <w:pStyle w:val="Heading3"/>
      </w:pPr>
      <w:r>
        <w:lastRenderedPageBreak/>
        <w:t xml:space="preserve">Implications for RRC, PDCP, and MAC </w:t>
      </w:r>
    </w:p>
    <w:p w14:paraId="2AB0C0BD" w14:textId="6909CC16" w:rsidR="00A82380" w:rsidRDefault="00A82380" w:rsidP="004B6B69">
      <w:pPr>
        <w:jc w:val="both"/>
      </w:pPr>
      <w:r>
        <w:t xml:space="preserve">For early data transmission with CP enhancement (Figure 4), </w:t>
      </w:r>
      <w:r w:rsidRPr="00AA2018">
        <w:t xml:space="preserve">DRB/PDCP/RLC are not </w:t>
      </w:r>
      <w:r>
        <w:t>established for the</w:t>
      </w:r>
      <w:r w:rsidRPr="00AA2018">
        <w:t xml:space="preserve"> data</w:t>
      </w:r>
      <w:r>
        <w:t xml:space="preserve"> transmission since the</w:t>
      </w:r>
      <w:r w:rsidRPr="00AA2018">
        <w:t xml:space="preserve"> transmission </w:t>
      </w:r>
      <w:r>
        <w:t xml:space="preserve">happens </w:t>
      </w:r>
      <w:r w:rsidRPr="00AA2018">
        <w:t>without RRC connection</w:t>
      </w:r>
      <w:r>
        <w:t xml:space="preserve"> and using control plane</w:t>
      </w:r>
      <w:r w:rsidR="002202A2">
        <w:t xml:space="preserve"> RRC messaging</w:t>
      </w:r>
      <w:r>
        <w:t xml:space="preserve">. UE remains in RRC_IDLE state. </w:t>
      </w:r>
    </w:p>
    <w:p w14:paraId="5AABE41F" w14:textId="3FD50308" w:rsidR="006843B9" w:rsidRDefault="00A82380" w:rsidP="004B6B69">
      <w:pPr>
        <w:jc w:val="both"/>
      </w:pPr>
      <w:r>
        <w:t>For early data transmission with UP enhancement (Figure 5), DRB/PDCP contexts are in suspended</w:t>
      </w:r>
      <w:r w:rsidRPr="00AA2018">
        <w:t xml:space="preserve"> </w:t>
      </w:r>
      <w:r>
        <w:t>state. There is possibility to use PDCP ciphering for the data. However, for the eNB to decipher the PDU, it needs to wait until UE context is resumed/available. From UE perspective, UE remains in RRC_IDLE state as the data transmission happens without RRC connection resumption.</w:t>
      </w:r>
      <w:r w:rsidR="008E7DDB">
        <w:t xml:space="preserve"> From CN</w:t>
      </w:r>
      <w:r>
        <w:t xml:space="preserve"> perspective, </w:t>
      </w:r>
      <w:r w:rsidR="008E7DDB">
        <w:t xml:space="preserve">UE’s context is temporarily resumed and suspended again. </w:t>
      </w:r>
      <w:r>
        <w:t xml:space="preserve"> </w:t>
      </w:r>
    </w:p>
    <w:p w14:paraId="3BB56071" w14:textId="4FA6019D" w:rsidR="007D57DC" w:rsidRPr="00050636" w:rsidRDefault="007D57DC" w:rsidP="007D57DC">
      <w:pPr>
        <w:pStyle w:val="Heading3"/>
      </w:pPr>
      <w:r w:rsidRPr="00050636">
        <w:t>Performance evaluation</w:t>
      </w:r>
    </w:p>
    <w:p w14:paraId="260CFA10" w14:textId="378A18F0" w:rsidR="00050636" w:rsidRPr="008C55ED" w:rsidRDefault="00050636" w:rsidP="00050636">
      <w:r w:rsidRPr="008C55ED">
        <w:t>A simple evaluation of Rx/T</w:t>
      </w:r>
      <w:r w:rsidR="00581DFC" w:rsidRPr="008C55ED">
        <w:t>x</w:t>
      </w:r>
      <w:r w:rsidRPr="008C55ED">
        <w:t xml:space="preserve"> bits for the </w:t>
      </w:r>
      <w:r w:rsidR="00581DFC" w:rsidRPr="008C55ED">
        <w:t>CP CIoT</w:t>
      </w:r>
      <w:r w:rsidRPr="008C55ED">
        <w:t xml:space="preserve"> EPS optimisation </w:t>
      </w:r>
      <w:r w:rsidR="00581DFC" w:rsidRPr="008C55ED">
        <w:t xml:space="preserve">is shown below. Note that the following tables are based on the message/channel names and sizes </w:t>
      </w:r>
      <w:r w:rsidRPr="008C55ED">
        <w:t>for NB-IoT</w:t>
      </w:r>
      <w:r w:rsidR="00581DFC" w:rsidRPr="008C55ED">
        <w:t xml:space="preserve">; however, given that eMTC may involve some additional overhead (larger MPDCCH with hopping, PDCP </w:t>
      </w:r>
      <w:r w:rsidR="00A23A56">
        <w:t>overhead</w:t>
      </w:r>
      <w:r w:rsidR="00581DFC" w:rsidRPr="008C55ED">
        <w:t xml:space="preserve"> in RRC message), we expect that the savings from proposed method can be at least </w:t>
      </w:r>
      <w:r w:rsidR="00A23A56">
        <w:t xml:space="preserve">same </w:t>
      </w:r>
      <w:r w:rsidR="00581DFC" w:rsidRPr="008C55ED">
        <w:t>as or better than NB-IoT.</w:t>
      </w:r>
      <w:r w:rsidRPr="008C55ED">
        <w:t xml:space="preserve"> </w:t>
      </w:r>
      <w:r w:rsidRPr="008C55ED">
        <w:fldChar w:fldCharType="begin"/>
      </w:r>
      <w:r w:rsidRPr="008C55ED">
        <w:instrText xml:space="preserve"> REF _Ref489436100 \h </w:instrText>
      </w:r>
      <w:r w:rsidR="008C55ED">
        <w:instrText xml:space="preserve"> \* MERGEFORMAT </w:instrText>
      </w:r>
      <w:r w:rsidRPr="008C55ED">
        <w:fldChar w:fldCharType="separate"/>
      </w:r>
      <w:r w:rsidRPr="008C55ED">
        <w:t xml:space="preserve">Table </w:t>
      </w:r>
      <w:r w:rsidRPr="008C55ED">
        <w:rPr>
          <w:noProof/>
        </w:rPr>
        <w:t>2</w:t>
      </w:r>
      <w:r w:rsidRPr="008C55ED">
        <w:fldChar w:fldCharType="end"/>
      </w:r>
      <w:r w:rsidRPr="008C55ED">
        <w:t xml:space="preserve"> </w:t>
      </w:r>
      <w:r w:rsidR="008C55ED" w:rsidRPr="008C55ED">
        <w:t xml:space="preserve">shows the message sizes as per </w:t>
      </w:r>
      <w:r w:rsidRPr="008C55ED">
        <w:t>the current spec</w:t>
      </w:r>
      <w:r w:rsidR="008C55ED" w:rsidRPr="008C55ED">
        <w:t>ification</w:t>
      </w:r>
      <w:r w:rsidRPr="008C55ED">
        <w:t xml:space="preserve"> and </w:t>
      </w:r>
      <w:r w:rsidRPr="008C55ED">
        <w:fldChar w:fldCharType="begin"/>
      </w:r>
      <w:r w:rsidRPr="008C55ED">
        <w:instrText xml:space="preserve"> REF _Ref490143171 \h </w:instrText>
      </w:r>
      <w:r w:rsidR="008C55ED">
        <w:instrText xml:space="preserve"> \* MERGEFORMAT </w:instrText>
      </w:r>
      <w:r w:rsidRPr="008C55ED">
        <w:fldChar w:fldCharType="separate"/>
      </w:r>
      <w:r w:rsidRPr="008C55ED">
        <w:t xml:space="preserve">Table </w:t>
      </w:r>
      <w:r w:rsidRPr="008C55ED">
        <w:rPr>
          <w:noProof/>
        </w:rPr>
        <w:t>3</w:t>
      </w:r>
      <w:r w:rsidRPr="008C55ED">
        <w:fldChar w:fldCharType="end"/>
      </w:r>
      <w:r w:rsidRPr="008C55ED">
        <w:t xml:space="preserve"> </w:t>
      </w:r>
      <w:r w:rsidR="008C55ED" w:rsidRPr="008C55ED">
        <w:t xml:space="preserve">shows the sizes </w:t>
      </w:r>
      <w:r w:rsidRPr="008C55ED">
        <w:t xml:space="preserve">for the design proposed in this paper. </w:t>
      </w:r>
    </w:p>
    <w:p w14:paraId="5AE20549" w14:textId="77777777" w:rsidR="00050636" w:rsidRPr="008C55ED" w:rsidRDefault="00050636" w:rsidP="00050636">
      <w:pPr>
        <w:pStyle w:val="Caption"/>
        <w:jc w:val="center"/>
        <w:rPr>
          <w:snapToGrid w:val="0"/>
        </w:rPr>
      </w:pPr>
      <w:bookmarkStart w:id="61" w:name="_Ref489436100"/>
      <w:r w:rsidRPr="008C55ED">
        <w:t xml:space="preserve">Table </w:t>
      </w:r>
      <w:r w:rsidRPr="008C55ED">
        <w:fldChar w:fldCharType="begin"/>
      </w:r>
      <w:r w:rsidRPr="008C55ED">
        <w:instrText xml:space="preserve"> SEQ Table \* ARABIC </w:instrText>
      </w:r>
      <w:r w:rsidRPr="008C55ED">
        <w:fldChar w:fldCharType="separate"/>
      </w:r>
      <w:r w:rsidRPr="008C55ED">
        <w:rPr>
          <w:noProof/>
        </w:rPr>
        <w:t>2</w:t>
      </w:r>
      <w:r w:rsidRPr="008C55ED">
        <w:fldChar w:fldCharType="end"/>
      </w:r>
      <w:bookmarkEnd w:id="61"/>
      <w:r w:rsidRPr="008C55ED">
        <w:t xml:space="preserve"> Total bits exchanged</w:t>
      </w:r>
      <w:r w:rsidRPr="008C55ED">
        <w:rPr>
          <w:snapToGrid w:val="0"/>
        </w:rPr>
        <w:t xml:space="preserve"> between eNB and UE as per current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028"/>
        <w:gridCol w:w="1077"/>
      </w:tblGrid>
      <w:tr w:rsidR="00050636" w:rsidRPr="008C55ED" w14:paraId="32B4193B" w14:textId="77777777" w:rsidTr="007F2372">
        <w:trPr>
          <w:jc w:val="center"/>
        </w:trPr>
        <w:tc>
          <w:tcPr>
            <w:tcW w:w="3118" w:type="dxa"/>
            <w:shd w:val="clear" w:color="auto" w:fill="auto"/>
          </w:tcPr>
          <w:p w14:paraId="2BF1BAAE" w14:textId="77777777" w:rsidR="00050636" w:rsidRPr="008C55ED" w:rsidRDefault="00050636" w:rsidP="007F2372">
            <w:pPr>
              <w:jc w:val="center"/>
              <w:rPr>
                <w:b/>
                <w:i/>
                <w:snapToGrid w:val="0"/>
              </w:rPr>
            </w:pPr>
            <w:r w:rsidRPr="008C55ED">
              <w:rPr>
                <w:b/>
                <w:i/>
                <w:snapToGrid w:val="0"/>
              </w:rPr>
              <w:t>Message</w:t>
            </w:r>
          </w:p>
        </w:tc>
        <w:tc>
          <w:tcPr>
            <w:tcW w:w="866" w:type="dxa"/>
            <w:shd w:val="clear" w:color="auto" w:fill="auto"/>
          </w:tcPr>
          <w:p w14:paraId="73937408" w14:textId="77777777" w:rsidR="00050636" w:rsidRPr="008C55ED" w:rsidRDefault="00050636" w:rsidP="007F2372">
            <w:pPr>
              <w:jc w:val="center"/>
              <w:rPr>
                <w:b/>
                <w:i/>
                <w:snapToGrid w:val="0"/>
              </w:rPr>
            </w:pPr>
            <w:r w:rsidRPr="008C55ED">
              <w:rPr>
                <w:b/>
                <w:i/>
                <w:snapToGrid w:val="0"/>
              </w:rPr>
              <w:t>Channel</w:t>
            </w:r>
          </w:p>
        </w:tc>
        <w:tc>
          <w:tcPr>
            <w:tcW w:w="1077" w:type="dxa"/>
          </w:tcPr>
          <w:p w14:paraId="7AD75A67" w14:textId="77777777" w:rsidR="00050636" w:rsidRPr="008C55ED" w:rsidRDefault="00050636" w:rsidP="007F2372">
            <w:pPr>
              <w:jc w:val="center"/>
              <w:rPr>
                <w:b/>
                <w:i/>
                <w:snapToGrid w:val="0"/>
              </w:rPr>
            </w:pPr>
            <w:r w:rsidRPr="008C55ED">
              <w:rPr>
                <w:b/>
                <w:i/>
                <w:snapToGrid w:val="0"/>
              </w:rPr>
              <w:t>Size (bits)</w:t>
            </w:r>
          </w:p>
        </w:tc>
      </w:tr>
      <w:tr w:rsidR="00050636" w:rsidRPr="008C55ED" w14:paraId="0738D163" w14:textId="77777777" w:rsidTr="007F2372">
        <w:trPr>
          <w:jc w:val="center"/>
        </w:trPr>
        <w:tc>
          <w:tcPr>
            <w:tcW w:w="3118" w:type="dxa"/>
            <w:shd w:val="clear" w:color="auto" w:fill="auto"/>
          </w:tcPr>
          <w:p w14:paraId="4238B0FE" w14:textId="77777777" w:rsidR="00050636" w:rsidRPr="008C55ED" w:rsidRDefault="00050636" w:rsidP="007F2372">
            <w:pPr>
              <w:rPr>
                <w:snapToGrid w:val="0"/>
              </w:rPr>
            </w:pPr>
            <w:r w:rsidRPr="008C55ED">
              <w:rPr>
                <w:snapToGrid w:val="0"/>
              </w:rPr>
              <w:t>RRC Connection Request</w:t>
            </w:r>
          </w:p>
        </w:tc>
        <w:tc>
          <w:tcPr>
            <w:tcW w:w="866" w:type="dxa"/>
            <w:shd w:val="clear" w:color="auto" w:fill="auto"/>
          </w:tcPr>
          <w:p w14:paraId="13EAE1D5" w14:textId="77777777" w:rsidR="00050636" w:rsidRPr="008C55ED" w:rsidRDefault="00050636" w:rsidP="007F2372">
            <w:r w:rsidRPr="008C55ED">
              <w:t>NPUSCH</w:t>
            </w:r>
          </w:p>
        </w:tc>
        <w:tc>
          <w:tcPr>
            <w:tcW w:w="1077" w:type="dxa"/>
          </w:tcPr>
          <w:p w14:paraId="34E66EE3" w14:textId="77777777" w:rsidR="00050636" w:rsidRPr="008C55ED" w:rsidRDefault="00050636" w:rsidP="007F2372">
            <w:pPr>
              <w:jc w:val="center"/>
              <w:rPr>
                <w:snapToGrid w:val="0"/>
              </w:rPr>
            </w:pPr>
            <w:r w:rsidRPr="008C55ED">
              <w:rPr>
                <w:snapToGrid w:val="0"/>
              </w:rPr>
              <w:t>88</w:t>
            </w:r>
          </w:p>
        </w:tc>
      </w:tr>
      <w:tr w:rsidR="00050636" w:rsidRPr="008C55ED" w14:paraId="616434FC" w14:textId="77777777" w:rsidTr="007F2372">
        <w:trPr>
          <w:jc w:val="center"/>
        </w:trPr>
        <w:tc>
          <w:tcPr>
            <w:tcW w:w="3118" w:type="dxa"/>
            <w:shd w:val="clear" w:color="auto" w:fill="auto"/>
          </w:tcPr>
          <w:p w14:paraId="29C56B0E" w14:textId="77777777" w:rsidR="00050636" w:rsidRPr="008C55ED" w:rsidRDefault="00050636" w:rsidP="007F2372">
            <w:pPr>
              <w:rPr>
                <w:snapToGrid w:val="0"/>
              </w:rPr>
            </w:pPr>
            <w:r w:rsidRPr="008C55ED">
              <w:rPr>
                <w:snapToGrid w:val="0"/>
              </w:rPr>
              <w:t>DCI</w:t>
            </w:r>
          </w:p>
        </w:tc>
        <w:tc>
          <w:tcPr>
            <w:tcW w:w="866" w:type="dxa"/>
            <w:shd w:val="clear" w:color="auto" w:fill="auto"/>
          </w:tcPr>
          <w:p w14:paraId="15A8B262" w14:textId="77777777" w:rsidR="00050636" w:rsidRPr="008C55ED" w:rsidRDefault="00050636" w:rsidP="007F2372">
            <w:r w:rsidRPr="008C55ED">
              <w:t>NPDCCH</w:t>
            </w:r>
          </w:p>
        </w:tc>
        <w:tc>
          <w:tcPr>
            <w:tcW w:w="1077" w:type="dxa"/>
          </w:tcPr>
          <w:p w14:paraId="03D01938" w14:textId="77777777" w:rsidR="00050636" w:rsidRPr="008C55ED" w:rsidRDefault="00050636" w:rsidP="007F2372">
            <w:pPr>
              <w:jc w:val="center"/>
              <w:rPr>
                <w:snapToGrid w:val="0"/>
              </w:rPr>
            </w:pPr>
            <w:r w:rsidRPr="008C55ED">
              <w:rPr>
                <w:snapToGrid w:val="0"/>
              </w:rPr>
              <w:t>23</w:t>
            </w:r>
          </w:p>
        </w:tc>
      </w:tr>
      <w:tr w:rsidR="00050636" w:rsidRPr="008C55ED" w14:paraId="76E1175C" w14:textId="77777777" w:rsidTr="007F2372">
        <w:trPr>
          <w:jc w:val="center"/>
        </w:trPr>
        <w:tc>
          <w:tcPr>
            <w:tcW w:w="3118" w:type="dxa"/>
            <w:shd w:val="clear" w:color="auto" w:fill="auto"/>
          </w:tcPr>
          <w:p w14:paraId="5C5197DD" w14:textId="77777777" w:rsidR="00050636" w:rsidRPr="008C55ED" w:rsidRDefault="00050636" w:rsidP="007F2372">
            <w:pPr>
              <w:rPr>
                <w:snapToGrid w:val="0"/>
              </w:rPr>
            </w:pPr>
            <w:r w:rsidRPr="008C55ED">
              <w:rPr>
                <w:snapToGrid w:val="0"/>
              </w:rPr>
              <w:t>RRC Connection Setup</w:t>
            </w:r>
          </w:p>
        </w:tc>
        <w:tc>
          <w:tcPr>
            <w:tcW w:w="866" w:type="dxa"/>
            <w:shd w:val="clear" w:color="auto" w:fill="auto"/>
          </w:tcPr>
          <w:p w14:paraId="413BDDD7" w14:textId="77777777" w:rsidR="00050636" w:rsidRPr="008C55ED" w:rsidRDefault="00050636" w:rsidP="007F2372">
            <w:pPr>
              <w:rPr>
                <w:snapToGrid w:val="0"/>
              </w:rPr>
            </w:pPr>
            <w:r w:rsidRPr="008C55ED">
              <w:rPr>
                <w:snapToGrid w:val="0"/>
              </w:rPr>
              <w:t>NPDSCH</w:t>
            </w:r>
          </w:p>
        </w:tc>
        <w:tc>
          <w:tcPr>
            <w:tcW w:w="1077" w:type="dxa"/>
          </w:tcPr>
          <w:p w14:paraId="30BA51CE" w14:textId="77777777" w:rsidR="00050636" w:rsidRPr="008C55ED" w:rsidRDefault="00050636" w:rsidP="007F2372">
            <w:pPr>
              <w:jc w:val="center"/>
              <w:rPr>
                <w:snapToGrid w:val="0"/>
              </w:rPr>
            </w:pPr>
            <w:r w:rsidRPr="008C55ED">
              <w:rPr>
                <w:snapToGrid w:val="0"/>
              </w:rPr>
              <w:t>64</w:t>
            </w:r>
          </w:p>
        </w:tc>
      </w:tr>
      <w:tr w:rsidR="00050636" w:rsidRPr="008C55ED" w14:paraId="04B2665A" w14:textId="77777777" w:rsidTr="007F2372">
        <w:trPr>
          <w:jc w:val="center"/>
        </w:trPr>
        <w:tc>
          <w:tcPr>
            <w:tcW w:w="3118" w:type="dxa"/>
            <w:shd w:val="clear" w:color="auto" w:fill="auto"/>
          </w:tcPr>
          <w:p w14:paraId="344A2839" w14:textId="77777777" w:rsidR="00050636" w:rsidRPr="008C55ED" w:rsidRDefault="00050636" w:rsidP="007F2372">
            <w:pPr>
              <w:rPr>
                <w:snapToGrid w:val="0"/>
              </w:rPr>
            </w:pPr>
            <w:r w:rsidRPr="008C55ED">
              <w:rPr>
                <w:snapToGrid w:val="0"/>
              </w:rPr>
              <w:t>HARQ</w:t>
            </w:r>
          </w:p>
        </w:tc>
        <w:tc>
          <w:tcPr>
            <w:tcW w:w="866" w:type="dxa"/>
            <w:shd w:val="clear" w:color="auto" w:fill="auto"/>
          </w:tcPr>
          <w:p w14:paraId="1BF5D9AB" w14:textId="77777777" w:rsidR="00050636" w:rsidRPr="008C55ED" w:rsidRDefault="00050636" w:rsidP="007F2372">
            <w:pPr>
              <w:rPr>
                <w:snapToGrid w:val="0"/>
              </w:rPr>
            </w:pPr>
            <w:r w:rsidRPr="008C55ED">
              <w:rPr>
                <w:snapToGrid w:val="0"/>
              </w:rPr>
              <w:t>NPUCCH</w:t>
            </w:r>
          </w:p>
        </w:tc>
        <w:tc>
          <w:tcPr>
            <w:tcW w:w="1077" w:type="dxa"/>
          </w:tcPr>
          <w:p w14:paraId="41AC291F" w14:textId="77777777" w:rsidR="00050636" w:rsidRPr="008C55ED" w:rsidRDefault="00050636" w:rsidP="007F2372">
            <w:pPr>
              <w:jc w:val="center"/>
              <w:rPr>
                <w:snapToGrid w:val="0"/>
              </w:rPr>
            </w:pPr>
            <w:r w:rsidRPr="008C55ED">
              <w:rPr>
                <w:snapToGrid w:val="0"/>
              </w:rPr>
              <w:t>1</w:t>
            </w:r>
          </w:p>
        </w:tc>
      </w:tr>
      <w:tr w:rsidR="00050636" w:rsidRPr="008C55ED" w14:paraId="0357BB00" w14:textId="77777777" w:rsidTr="007F2372">
        <w:trPr>
          <w:jc w:val="center"/>
        </w:trPr>
        <w:tc>
          <w:tcPr>
            <w:tcW w:w="3118" w:type="dxa"/>
            <w:shd w:val="clear" w:color="auto" w:fill="auto"/>
          </w:tcPr>
          <w:p w14:paraId="4B0D473D" w14:textId="77777777" w:rsidR="00050636" w:rsidRPr="008C55ED" w:rsidRDefault="00050636" w:rsidP="007F2372">
            <w:pPr>
              <w:rPr>
                <w:snapToGrid w:val="0"/>
              </w:rPr>
            </w:pPr>
            <w:r w:rsidRPr="008C55ED">
              <w:rPr>
                <w:snapToGrid w:val="0"/>
              </w:rPr>
              <w:t>DCI</w:t>
            </w:r>
          </w:p>
        </w:tc>
        <w:tc>
          <w:tcPr>
            <w:tcW w:w="866" w:type="dxa"/>
            <w:shd w:val="clear" w:color="auto" w:fill="auto"/>
          </w:tcPr>
          <w:p w14:paraId="5772C002" w14:textId="77777777" w:rsidR="00050636" w:rsidRPr="008C55ED" w:rsidRDefault="00050636" w:rsidP="007F2372">
            <w:pPr>
              <w:rPr>
                <w:snapToGrid w:val="0"/>
              </w:rPr>
            </w:pPr>
            <w:r w:rsidRPr="008C55ED">
              <w:rPr>
                <w:snapToGrid w:val="0"/>
              </w:rPr>
              <w:t>NPDCCH</w:t>
            </w:r>
          </w:p>
        </w:tc>
        <w:tc>
          <w:tcPr>
            <w:tcW w:w="1077" w:type="dxa"/>
          </w:tcPr>
          <w:p w14:paraId="683CE630" w14:textId="77777777" w:rsidR="00050636" w:rsidRPr="008C55ED" w:rsidRDefault="00050636" w:rsidP="007F2372">
            <w:pPr>
              <w:jc w:val="center"/>
            </w:pPr>
            <w:r w:rsidRPr="008C55ED">
              <w:t>23</w:t>
            </w:r>
          </w:p>
        </w:tc>
      </w:tr>
      <w:tr w:rsidR="00050636" w:rsidRPr="008C55ED" w14:paraId="349E96B6" w14:textId="77777777" w:rsidTr="007F2372">
        <w:trPr>
          <w:jc w:val="center"/>
        </w:trPr>
        <w:tc>
          <w:tcPr>
            <w:tcW w:w="3118" w:type="dxa"/>
            <w:shd w:val="clear" w:color="auto" w:fill="auto"/>
          </w:tcPr>
          <w:p w14:paraId="57AD9044" w14:textId="77777777" w:rsidR="00050636" w:rsidRPr="008C55ED" w:rsidRDefault="00050636" w:rsidP="007F2372">
            <w:pPr>
              <w:rPr>
                <w:snapToGrid w:val="0"/>
              </w:rPr>
            </w:pPr>
            <w:r w:rsidRPr="008C55ED">
              <w:rPr>
                <w:snapToGrid w:val="0"/>
              </w:rPr>
              <w:t>RRC Connection Setup Complete (Note 1)</w:t>
            </w:r>
          </w:p>
        </w:tc>
        <w:tc>
          <w:tcPr>
            <w:tcW w:w="866" w:type="dxa"/>
            <w:shd w:val="clear" w:color="auto" w:fill="auto"/>
          </w:tcPr>
          <w:p w14:paraId="3884736B" w14:textId="77777777" w:rsidR="00050636" w:rsidRPr="008C55ED" w:rsidRDefault="00050636" w:rsidP="007F2372">
            <w:pPr>
              <w:rPr>
                <w:snapToGrid w:val="0"/>
              </w:rPr>
            </w:pPr>
            <w:r w:rsidRPr="008C55ED">
              <w:rPr>
                <w:snapToGrid w:val="0"/>
              </w:rPr>
              <w:t>NPUSCH</w:t>
            </w:r>
          </w:p>
        </w:tc>
        <w:tc>
          <w:tcPr>
            <w:tcW w:w="1077" w:type="dxa"/>
          </w:tcPr>
          <w:p w14:paraId="4C4CAD3B" w14:textId="77777777" w:rsidR="00050636" w:rsidRPr="008C55ED" w:rsidRDefault="00050636" w:rsidP="007F2372">
            <w:pPr>
              <w:jc w:val="center"/>
              <w:rPr>
                <w:lang w:eastAsia="ko-KR"/>
              </w:rPr>
            </w:pPr>
            <w:r w:rsidRPr="008C55ED">
              <w:rPr>
                <w:lang w:eastAsia="ko-KR"/>
              </w:rPr>
              <w:t>530</w:t>
            </w:r>
          </w:p>
        </w:tc>
      </w:tr>
      <w:tr w:rsidR="00050636" w:rsidRPr="008C55ED" w14:paraId="2771031A" w14:textId="77777777" w:rsidTr="007F2372">
        <w:trPr>
          <w:jc w:val="center"/>
        </w:trPr>
        <w:tc>
          <w:tcPr>
            <w:tcW w:w="3118" w:type="dxa"/>
            <w:shd w:val="clear" w:color="auto" w:fill="auto"/>
          </w:tcPr>
          <w:p w14:paraId="43089BA2" w14:textId="77777777" w:rsidR="00050636" w:rsidRPr="008C55ED" w:rsidRDefault="00050636" w:rsidP="007F2372">
            <w:pPr>
              <w:rPr>
                <w:snapToGrid w:val="0"/>
              </w:rPr>
            </w:pPr>
            <w:r w:rsidRPr="008C55ED">
              <w:rPr>
                <w:snapToGrid w:val="0"/>
              </w:rPr>
              <w:t>RRC Connection Release</w:t>
            </w:r>
          </w:p>
        </w:tc>
        <w:tc>
          <w:tcPr>
            <w:tcW w:w="866" w:type="dxa"/>
            <w:shd w:val="clear" w:color="auto" w:fill="auto"/>
          </w:tcPr>
          <w:p w14:paraId="3C4775AF" w14:textId="1762CD06" w:rsidR="00050636" w:rsidRPr="008C55ED" w:rsidRDefault="00050636" w:rsidP="007F2372">
            <w:pPr>
              <w:rPr>
                <w:snapToGrid w:val="0"/>
              </w:rPr>
            </w:pPr>
            <w:r w:rsidRPr="008C55ED">
              <w:rPr>
                <w:snapToGrid w:val="0"/>
              </w:rPr>
              <w:t xml:space="preserve">See </w:t>
            </w:r>
            <w:r w:rsidRPr="008C55ED">
              <w:rPr>
                <w:snapToGrid w:val="0"/>
              </w:rPr>
              <w:fldChar w:fldCharType="begin"/>
            </w:r>
            <w:r w:rsidRPr="008C55ED">
              <w:rPr>
                <w:snapToGrid w:val="0"/>
              </w:rPr>
              <w:instrText xml:space="preserve"> REF _Ref490142366 \r \h </w:instrText>
            </w:r>
            <w:r w:rsidR="008C55ED">
              <w:rPr>
                <w:snapToGrid w:val="0"/>
              </w:rPr>
              <w:instrText xml:space="preserve"> \* MERGEFORMAT </w:instrText>
            </w:r>
            <w:r w:rsidRPr="008C55ED">
              <w:rPr>
                <w:snapToGrid w:val="0"/>
              </w:rPr>
            </w:r>
            <w:r w:rsidRPr="008C55ED">
              <w:rPr>
                <w:snapToGrid w:val="0"/>
              </w:rPr>
              <w:fldChar w:fldCharType="separate"/>
            </w:r>
            <w:r w:rsidRPr="008C55ED">
              <w:rPr>
                <w:snapToGrid w:val="0"/>
              </w:rPr>
              <w:t>[7]</w:t>
            </w:r>
            <w:r w:rsidRPr="008C55ED">
              <w:rPr>
                <w:snapToGrid w:val="0"/>
              </w:rPr>
              <w:fldChar w:fldCharType="end"/>
            </w:r>
          </w:p>
        </w:tc>
        <w:tc>
          <w:tcPr>
            <w:tcW w:w="1077" w:type="dxa"/>
          </w:tcPr>
          <w:p w14:paraId="1C7AA0A1" w14:textId="77777777" w:rsidR="00050636" w:rsidRPr="008C55ED" w:rsidRDefault="00050636" w:rsidP="007F2372">
            <w:pPr>
              <w:jc w:val="center"/>
              <w:rPr>
                <w:lang w:eastAsia="ko-KR"/>
              </w:rPr>
            </w:pPr>
            <w:r w:rsidRPr="008C55ED">
              <w:rPr>
                <w:lang w:eastAsia="ko-KR"/>
              </w:rPr>
              <w:t>155</w:t>
            </w:r>
          </w:p>
        </w:tc>
      </w:tr>
      <w:tr w:rsidR="00050636" w:rsidRPr="008C55ED" w14:paraId="22FDCCE4" w14:textId="77777777" w:rsidTr="007F2372">
        <w:trPr>
          <w:jc w:val="center"/>
        </w:trPr>
        <w:tc>
          <w:tcPr>
            <w:tcW w:w="3118" w:type="dxa"/>
            <w:shd w:val="clear" w:color="auto" w:fill="auto"/>
          </w:tcPr>
          <w:p w14:paraId="3590C248" w14:textId="77777777" w:rsidR="00050636" w:rsidRPr="008C55ED" w:rsidRDefault="00050636" w:rsidP="007F2372">
            <w:pPr>
              <w:rPr>
                <w:b/>
                <w:snapToGrid w:val="0"/>
              </w:rPr>
            </w:pPr>
            <w:r w:rsidRPr="008C55ED">
              <w:rPr>
                <w:b/>
                <w:snapToGrid w:val="0"/>
              </w:rPr>
              <w:t>Total (bits)</w:t>
            </w:r>
          </w:p>
        </w:tc>
        <w:tc>
          <w:tcPr>
            <w:tcW w:w="866" w:type="dxa"/>
            <w:shd w:val="clear" w:color="auto" w:fill="auto"/>
          </w:tcPr>
          <w:p w14:paraId="0D7A02BA" w14:textId="77777777" w:rsidR="00050636" w:rsidRPr="008C55ED" w:rsidRDefault="00050636" w:rsidP="007F2372">
            <w:pPr>
              <w:rPr>
                <w:b/>
                <w:snapToGrid w:val="0"/>
              </w:rPr>
            </w:pPr>
          </w:p>
        </w:tc>
        <w:tc>
          <w:tcPr>
            <w:tcW w:w="1077" w:type="dxa"/>
          </w:tcPr>
          <w:p w14:paraId="1CC74063" w14:textId="77777777" w:rsidR="00050636" w:rsidRPr="008C55ED" w:rsidRDefault="00050636" w:rsidP="007F2372">
            <w:pPr>
              <w:jc w:val="center"/>
              <w:rPr>
                <w:b/>
                <w:lang w:eastAsia="ko-KR"/>
              </w:rPr>
            </w:pPr>
            <w:r w:rsidRPr="008C55ED">
              <w:rPr>
                <w:b/>
                <w:lang w:eastAsia="ko-KR"/>
              </w:rPr>
              <w:t>852</w:t>
            </w:r>
          </w:p>
        </w:tc>
      </w:tr>
    </w:tbl>
    <w:p w14:paraId="7DC62A90" w14:textId="77777777" w:rsidR="00050636" w:rsidRPr="008C55ED" w:rsidRDefault="00050636" w:rsidP="008C55ED">
      <w:pPr>
        <w:ind w:left="1440" w:firstLine="720"/>
      </w:pPr>
      <w:r w:rsidRPr="008C55ED">
        <w:t>Note 1: Assumes NAS PDU size is 500 bits.</w:t>
      </w:r>
    </w:p>
    <w:p w14:paraId="365BDC36" w14:textId="77777777" w:rsidR="00050636" w:rsidRPr="008C55ED" w:rsidRDefault="00050636" w:rsidP="00050636">
      <w:pPr>
        <w:pStyle w:val="B-Body"/>
        <w:ind w:left="0"/>
        <w:rPr>
          <w:sz w:val="20"/>
        </w:rPr>
      </w:pPr>
    </w:p>
    <w:p w14:paraId="7D1BCDDE" w14:textId="47EB741F" w:rsidR="00050636" w:rsidRPr="008C55ED" w:rsidRDefault="00050636" w:rsidP="00050636">
      <w:pPr>
        <w:pStyle w:val="Caption"/>
        <w:jc w:val="center"/>
        <w:rPr>
          <w:snapToGrid w:val="0"/>
        </w:rPr>
      </w:pPr>
      <w:bookmarkStart w:id="62" w:name="_Ref490143171"/>
      <w:r w:rsidRPr="008C55ED">
        <w:t xml:space="preserve">Table </w:t>
      </w:r>
      <w:r w:rsidRPr="008C55ED">
        <w:fldChar w:fldCharType="begin"/>
      </w:r>
      <w:r w:rsidRPr="008C55ED">
        <w:instrText xml:space="preserve"> SEQ Table \* ARABIC </w:instrText>
      </w:r>
      <w:r w:rsidRPr="008C55ED">
        <w:fldChar w:fldCharType="separate"/>
      </w:r>
      <w:r w:rsidRPr="008C55ED">
        <w:rPr>
          <w:noProof/>
        </w:rPr>
        <w:t>3</w:t>
      </w:r>
      <w:r w:rsidRPr="008C55ED">
        <w:fldChar w:fldCharType="end"/>
      </w:r>
      <w:bookmarkEnd w:id="62"/>
      <w:r w:rsidRPr="008C55ED">
        <w:t xml:space="preserve"> Total bits exchanged</w:t>
      </w:r>
      <w:r w:rsidRPr="008C55ED">
        <w:rPr>
          <w:snapToGrid w:val="0"/>
        </w:rPr>
        <w:t xml:space="preserve"> between eNB and UE as per </w:t>
      </w:r>
      <w:r w:rsidR="008C55ED" w:rsidRPr="008C55ED">
        <w:rPr>
          <w:snapToGrid w:val="0"/>
        </w:rPr>
        <w:t xml:space="preserve">proposed </w:t>
      </w:r>
      <w:r w:rsidRPr="008C55ED">
        <w:rPr>
          <w:snapToGrid w:val="0"/>
        </w:rPr>
        <w:t>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028"/>
        <w:gridCol w:w="1077"/>
      </w:tblGrid>
      <w:tr w:rsidR="00050636" w:rsidRPr="008C55ED" w14:paraId="552C053F" w14:textId="77777777" w:rsidTr="007F2372">
        <w:trPr>
          <w:jc w:val="center"/>
        </w:trPr>
        <w:tc>
          <w:tcPr>
            <w:tcW w:w="3118" w:type="dxa"/>
            <w:shd w:val="clear" w:color="auto" w:fill="auto"/>
          </w:tcPr>
          <w:p w14:paraId="2EB5BE14" w14:textId="77777777" w:rsidR="00050636" w:rsidRPr="008C55ED" w:rsidRDefault="00050636" w:rsidP="007F2372">
            <w:pPr>
              <w:jc w:val="center"/>
              <w:rPr>
                <w:b/>
                <w:i/>
                <w:snapToGrid w:val="0"/>
              </w:rPr>
            </w:pPr>
            <w:r w:rsidRPr="008C55ED">
              <w:rPr>
                <w:b/>
                <w:i/>
                <w:snapToGrid w:val="0"/>
              </w:rPr>
              <w:t>Message</w:t>
            </w:r>
          </w:p>
        </w:tc>
        <w:tc>
          <w:tcPr>
            <w:tcW w:w="866" w:type="dxa"/>
            <w:shd w:val="clear" w:color="auto" w:fill="auto"/>
          </w:tcPr>
          <w:p w14:paraId="0D49C5A2" w14:textId="77777777" w:rsidR="00050636" w:rsidRPr="008C55ED" w:rsidRDefault="00050636" w:rsidP="007F2372">
            <w:pPr>
              <w:jc w:val="center"/>
              <w:rPr>
                <w:b/>
                <w:i/>
                <w:snapToGrid w:val="0"/>
              </w:rPr>
            </w:pPr>
            <w:r w:rsidRPr="008C55ED">
              <w:rPr>
                <w:b/>
                <w:i/>
                <w:snapToGrid w:val="0"/>
              </w:rPr>
              <w:t>Channel</w:t>
            </w:r>
          </w:p>
        </w:tc>
        <w:tc>
          <w:tcPr>
            <w:tcW w:w="1077" w:type="dxa"/>
          </w:tcPr>
          <w:p w14:paraId="622F8C73" w14:textId="77777777" w:rsidR="00050636" w:rsidRPr="008C55ED" w:rsidRDefault="00050636" w:rsidP="007F2372">
            <w:pPr>
              <w:jc w:val="center"/>
              <w:rPr>
                <w:b/>
                <w:i/>
                <w:snapToGrid w:val="0"/>
              </w:rPr>
            </w:pPr>
            <w:r w:rsidRPr="008C55ED">
              <w:rPr>
                <w:b/>
                <w:i/>
                <w:snapToGrid w:val="0"/>
              </w:rPr>
              <w:t>Size (bits)</w:t>
            </w:r>
          </w:p>
        </w:tc>
      </w:tr>
      <w:tr w:rsidR="00050636" w:rsidRPr="008C55ED" w14:paraId="72C78D5D" w14:textId="77777777" w:rsidTr="007F2372">
        <w:trPr>
          <w:jc w:val="center"/>
        </w:trPr>
        <w:tc>
          <w:tcPr>
            <w:tcW w:w="3118" w:type="dxa"/>
            <w:shd w:val="clear" w:color="auto" w:fill="auto"/>
          </w:tcPr>
          <w:p w14:paraId="14D22A31" w14:textId="77777777" w:rsidR="00050636" w:rsidRPr="008C55ED" w:rsidRDefault="00050636" w:rsidP="007F2372">
            <w:pPr>
              <w:rPr>
                <w:snapToGrid w:val="0"/>
              </w:rPr>
            </w:pPr>
            <w:r w:rsidRPr="008C55ED">
              <w:rPr>
                <w:snapToGrid w:val="0"/>
              </w:rPr>
              <w:t>RRC Connectionless Request</w:t>
            </w:r>
          </w:p>
        </w:tc>
        <w:tc>
          <w:tcPr>
            <w:tcW w:w="866" w:type="dxa"/>
            <w:shd w:val="clear" w:color="auto" w:fill="auto"/>
          </w:tcPr>
          <w:p w14:paraId="5DA94748" w14:textId="77777777" w:rsidR="00050636" w:rsidRPr="008C55ED" w:rsidRDefault="00050636" w:rsidP="007F2372">
            <w:r w:rsidRPr="008C55ED">
              <w:t>NPUSCH</w:t>
            </w:r>
          </w:p>
        </w:tc>
        <w:tc>
          <w:tcPr>
            <w:tcW w:w="1077" w:type="dxa"/>
          </w:tcPr>
          <w:p w14:paraId="422078D0" w14:textId="77777777" w:rsidR="00050636" w:rsidRPr="008C55ED" w:rsidRDefault="00050636" w:rsidP="007F2372">
            <w:pPr>
              <w:jc w:val="center"/>
              <w:rPr>
                <w:snapToGrid w:val="0"/>
              </w:rPr>
            </w:pPr>
            <w:r w:rsidRPr="008C55ED">
              <w:rPr>
                <w:snapToGrid w:val="0"/>
              </w:rPr>
              <w:t>536</w:t>
            </w:r>
          </w:p>
        </w:tc>
      </w:tr>
      <w:tr w:rsidR="00050636" w:rsidRPr="008C55ED" w14:paraId="238F17B2" w14:textId="77777777" w:rsidTr="007F2372">
        <w:trPr>
          <w:jc w:val="center"/>
        </w:trPr>
        <w:tc>
          <w:tcPr>
            <w:tcW w:w="3118" w:type="dxa"/>
            <w:shd w:val="clear" w:color="auto" w:fill="auto"/>
          </w:tcPr>
          <w:p w14:paraId="6C8725C3" w14:textId="77777777" w:rsidR="00050636" w:rsidRPr="008C55ED" w:rsidRDefault="00050636" w:rsidP="007F2372">
            <w:pPr>
              <w:rPr>
                <w:snapToGrid w:val="0"/>
              </w:rPr>
            </w:pPr>
            <w:r w:rsidRPr="008C55ED">
              <w:rPr>
                <w:snapToGrid w:val="0"/>
              </w:rPr>
              <w:t>DCI</w:t>
            </w:r>
          </w:p>
        </w:tc>
        <w:tc>
          <w:tcPr>
            <w:tcW w:w="866" w:type="dxa"/>
            <w:shd w:val="clear" w:color="auto" w:fill="auto"/>
          </w:tcPr>
          <w:p w14:paraId="17C0A925" w14:textId="77777777" w:rsidR="00050636" w:rsidRPr="008C55ED" w:rsidRDefault="00050636" w:rsidP="007F2372">
            <w:r w:rsidRPr="008C55ED">
              <w:t>NPDCCH</w:t>
            </w:r>
          </w:p>
        </w:tc>
        <w:tc>
          <w:tcPr>
            <w:tcW w:w="1077" w:type="dxa"/>
          </w:tcPr>
          <w:p w14:paraId="5525BB4B" w14:textId="77777777" w:rsidR="00050636" w:rsidRPr="008C55ED" w:rsidRDefault="00050636" w:rsidP="007F2372">
            <w:pPr>
              <w:jc w:val="center"/>
              <w:rPr>
                <w:snapToGrid w:val="0"/>
              </w:rPr>
            </w:pPr>
            <w:r w:rsidRPr="008C55ED">
              <w:rPr>
                <w:snapToGrid w:val="0"/>
              </w:rPr>
              <w:t>23</w:t>
            </w:r>
          </w:p>
        </w:tc>
      </w:tr>
      <w:tr w:rsidR="00050636" w:rsidRPr="008C55ED" w14:paraId="26F0D460" w14:textId="77777777" w:rsidTr="007F2372">
        <w:trPr>
          <w:jc w:val="center"/>
        </w:trPr>
        <w:tc>
          <w:tcPr>
            <w:tcW w:w="3118" w:type="dxa"/>
            <w:shd w:val="clear" w:color="auto" w:fill="auto"/>
          </w:tcPr>
          <w:p w14:paraId="438CCD46" w14:textId="77777777" w:rsidR="00050636" w:rsidRPr="008C55ED" w:rsidRDefault="00050636" w:rsidP="007F2372">
            <w:pPr>
              <w:rPr>
                <w:snapToGrid w:val="0"/>
              </w:rPr>
            </w:pPr>
            <w:r w:rsidRPr="008C55ED">
              <w:rPr>
                <w:snapToGrid w:val="0"/>
              </w:rPr>
              <w:t>RRC Connectionless Confirm (Note 2)</w:t>
            </w:r>
          </w:p>
        </w:tc>
        <w:tc>
          <w:tcPr>
            <w:tcW w:w="866" w:type="dxa"/>
            <w:shd w:val="clear" w:color="auto" w:fill="auto"/>
          </w:tcPr>
          <w:p w14:paraId="0BABC675" w14:textId="77777777" w:rsidR="00050636" w:rsidRPr="008C55ED" w:rsidRDefault="00050636" w:rsidP="007F2372">
            <w:pPr>
              <w:rPr>
                <w:snapToGrid w:val="0"/>
              </w:rPr>
            </w:pPr>
            <w:r w:rsidRPr="008C55ED">
              <w:rPr>
                <w:snapToGrid w:val="0"/>
              </w:rPr>
              <w:t>NPDSCH</w:t>
            </w:r>
          </w:p>
        </w:tc>
        <w:tc>
          <w:tcPr>
            <w:tcW w:w="1077" w:type="dxa"/>
          </w:tcPr>
          <w:p w14:paraId="57E929AE" w14:textId="77777777" w:rsidR="00050636" w:rsidRPr="008C55ED" w:rsidRDefault="00050636" w:rsidP="007F2372">
            <w:pPr>
              <w:jc w:val="center"/>
              <w:rPr>
                <w:snapToGrid w:val="0"/>
              </w:rPr>
            </w:pPr>
            <w:r w:rsidRPr="008C55ED">
              <w:rPr>
                <w:snapToGrid w:val="0"/>
              </w:rPr>
              <w:t>40</w:t>
            </w:r>
          </w:p>
        </w:tc>
      </w:tr>
      <w:tr w:rsidR="00050636" w:rsidRPr="008C55ED" w14:paraId="1D0D2868" w14:textId="77777777" w:rsidTr="007F2372">
        <w:trPr>
          <w:jc w:val="center"/>
        </w:trPr>
        <w:tc>
          <w:tcPr>
            <w:tcW w:w="3118" w:type="dxa"/>
            <w:shd w:val="clear" w:color="auto" w:fill="auto"/>
          </w:tcPr>
          <w:p w14:paraId="00102A64" w14:textId="77777777" w:rsidR="00050636" w:rsidRPr="008C55ED" w:rsidRDefault="00050636" w:rsidP="007F2372">
            <w:pPr>
              <w:rPr>
                <w:snapToGrid w:val="0"/>
              </w:rPr>
            </w:pPr>
            <w:r w:rsidRPr="008C55ED">
              <w:rPr>
                <w:snapToGrid w:val="0"/>
              </w:rPr>
              <w:t>HARQ</w:t>
            </w:r>
          </w:p>
        </w:tc>
        <w:tc>
          <w:tcPr>
            <w:tcW w:w="866" w:type="dxa"/>
            <w:shd w:val="clear" w:color="auto" w:fill="auto"/>
          </w:tcPr>
          <w:p w14:paraId="0736E4B2" w14:textId="77777777" w:rsidR="00050636" w:rsidRPr="008C55ED" w:rsidRDefault="00050636" w:rsidP="007F2372">
            <w:pPr>
              <w:rPr>
                <w:snapToGrid w:val="0"/>
              </w:rPr>
            </w:pPr>
            <w:r w:rsidRPr="008C55ED">
              <w:rPr>
                <w:snapToGrid w:val="0"/>
              </w:rPr>
              <w:t>NPUCCH</w:t>
            </w:r>
          </w:p>
        </w:tc>
        <w:tc>
          <w:tcPr>
            <w:tcW w:w="1077" w:type="dxa"/>
          </w:tcPr>
          <w:p w14:paraId="5FF03424" w14:textId="77777777" w:rsidR="00050636" w:rsidRPr="008C55ED" w:rsidRDefault="00050636" w:rsidP="007F2372">
            <w:pPr>
              <w:jc w:val="center"/>
              <w:rPr>
                <w:snapToGrid w:val="0"/>
              </w:rPr>
            </w:pPr>
            <w:r w:rsidRPr="008C55ED">
              <w:rPr>
                <w:snapToGrid w:val="0"/>
              </w:rPr>
              <w:t>1</w:t>
            </w:r>
          </w:p>
        </w:tc>
      </w:tr>
      <w:tr w:rsidR="00050636" w:rsidRPr="008C55ED" w14:paraId="00ACE949" w14:textId="77777777" w:rsidTr="007F2372">
        <w:trPr>
          <w:jc w:val="center"/>
        </w:trPr>
        <w:tc>
          <w:tcPr>
            <w:tcW w:w="3118" w:type="dxa"/>
            <w:shd w:val="clear" w:color="auto" w:fill="auto"/>
          </w:tcPr>
          <w:p w14:paraId="1CD3F18E" w14:textId="77777777" w:rsidR="00050636" w:rsidRPr="008C55ED" w:rsidRDefault="00050636" w:rsidP="007F2372">
            <w:pPr>
              <w:rPr>
                <w:b/>
                <w:snapToGrid w:val="0"/>
              </w:rPr>
            </w:pPr>
            <w:r w:rsidRPr="008C55ED">
              <w:rPr>
                <w:b/>
                <w:snapToGrid w:val="0"/>
              </w:rPr>
              <w:t>Total (bits)</w:t>
            </w:r>
          </w:p>
        </w:tc>
        <w:tc>
          <w:tcPr>
            <w:tcW w:w="866" w:type="dxa"/>
            <w:shd w:val="clear" w:color="auto" w:fill="auto"/>
          </w:tcPr>
          <w:p w14:paraId="09E68AEA" w14:textId="77777777" w:rsidR="00050636" w:rsidRPr="008C55ED" w:rsidRDefault="00050636" w:rsidP="007F2372">
            <w:pPr>
              <w:rPr>
                <w:b/>
                <w:snapToGrid w:val="0"/>
              </w:rPr>
            </w:pPr>
          </w:p>
        </w:tc>
        <w:tc>
          <w:tcPr>
            <w:tcW w:w="1077" w:type="dxa"/>
          </w:tcPr>
          <w:p w14:paraId="6C6BDA91" w14:textId="77777777" w:rsidR="00050636" w:rsidRPr="008C55ED" w:rsidRDefault="00050636" w:rsidP="007F2372">
            <w:pPr>
              <w:jc w:val="center"/>
              <w:rPr>
                <w:b/>
                <w:lang w:eastAsia="ko-KR"/>
              </w:rPr>
            </w:pPr>
            <w:r w:rsidRPr="008C55ED">
              <w:rPr>
                <w:b/>
                <w:lang w:eastAsia="ko-KR"/>
              </w:rPr>
              <w:t>600</w:t>
            </w:r>
          </w:p>
        </w:tc>
      </w:tr>
    </w:tbl>
    <w:p w14:paraId="047E4BB2" w14:textId="091F4259" w:rsidR="00050636" w:rsidRPr="008C55ED" w:rsidRDefault="008C55ED" w:rsidP="00050636">
      <w:pPr>
        <w:pStyle w:val="B-Body"/>
        <w:ind w:left="0"/>
        <w:rPr>
          <w:sz w:val="20"/>
        </w:rPr>
      </w:pPr>
      <w:r w:rsidRPr="008C55ED">
        <w:rPr>
          <w:sz w:val="20"/>
        </w:rPr>
        <w:lastRenderedPageBreak/>
        <w:tab/>
      </w:r>
      <w:r w:rsidR="00050636" w:rsidRPr="008C55ED">
        <w:rPr>
          <w:sz w:val="20"/>
        </w:rPr>
        <w:t>Note 2: Assume same size as RRC Connection Release Message</w:t>
      </w:r>
    </w:p>
    <w:p w14:paraId="7C2AABA7" w14:textId="77777777" w:rsidR="00050636" w:rsidRPr="008C55ED" w:rsidRDefault="00050636" w:rsidP="00050636">
      <w:pPr>
        <w:pStyle w:val="B-Body"/>
        <w:ind w:left="0"/>
        <w:rPr>
          <w:sz w:val="20"/>
        </w:rPr>
      </w:pPr>
    </w:p>
    <w:p w14:paraId="0C080FA7" w14:textId="2ED2A74C" w:rsidR="00050636" w:rsidRPr="008C55ED" w:rsidRDefault="00050636" w:rsidP="00050636">
      <w:pPr>
        <w:pStyle w:val="B-Body"/>
        <w:ind w:left="0"/>
        <w:rPr>
          <w:sz w:val="20"/>
        </w:rPr>
      </w:pPr>
      <w:r w:rsidRPr="008C55ED">
        <w:rPr>
          <w:sz w:val="20"/>
        </w:rPr>
        <w:t xml:space="preserve">In this computation, the first two steps (PRACH </w:t>
      </w:r>
      <w:r w:rsidR="00F42DCD">
        <w:rPr>
          <w:sz w:val="20"/>
        </w:rPr>
        <w:t>and</w:t>
      </w:r>
      <w:r w:rsidRPr="008C55ED">
        <w:rPr>
          <w:sz w:val="20"/>
        </w:rPr>
        <w:t xml:space="preserve"> RAR) are not considered.</w:t>
      </w:r>
    </w:p>
    <w:p w14:paraId="2C4D3623" w14:textId="2ED64677" w:rsidR="00050636" w:rsidRDefault="00050636" w:rsidP="00050636">
      <w:pPr>
        <w:pStyle w:val="B-Body"/>
        <w:ind w:left="0"/>
        <w:rPr>
          <w:sz w:val="20"/>
        </w:rPr>
      </w:pPr>
      <w:r w:rsidRPr="008C55ED">
        <w:rPr>
          <w:sz w:val="20"/>
        </w:rPr>
        <w:t xml:space="preserve">This simple evaluation shows a saving of around 30% in the number of bits </w:t>
      </w:r>
      <w:r w:rsidR="00F42DCD">
        <w:rPr>
          <w:sz w:val="20"/>
        </w:rPr>
        <w:t>exchanged</w:t>
      </w:r>
      <w:r w:rsidR="00F42DCD" w:rsidRPr="008C55ED">
        <w:rPr>
          <w:sz w:val="20"/>
        </w:rPr>
        <w:t xml:space="preserve"> </w:t>
      </w:r>
      <w:r w:rsidRPr="008C55ED">
        <w:rPr>
          <w:sz w:val="20"/>
        </w:rPr>
        <w:t>between eNB and UE. The total time UE is in non-idle state is considerabl</w:t>
      </w:r>
      <w:r w:rsidR="00F42DCD">
        <w:rPr>
          <w:sz w:val="20"/>
        </w:rPr>
        <w:t>y</w:t>
      </w:r>
      <w:r w:rsidRPr="008C55ED">
        <w:rPr>
          <w:sz w:val="20"/>
        </w:rPr>
        <w:t xml:space="preserve"> reduced with the new design compared to legacy design hence the overall power saving is likely to be considerable for applications that only send 1 packet (TBS) on the uplink </w:t>
      </w:r>
      <w:r w:rsidR="00F42DCD">
        <w:rPr>
          <w:sz w:val="20"/>
        </w:rPr>
        <w:t xml:space="preserve">every </w:t>
      </w:r>
      <w:r w:rsidRPr="008C55ED">
        <w:rPr>
          <w:sz w:val="20"/>
        </w:rPr>
        <w:t>time it needs to report something</w:t>
      </w:r>
      <w:r w:rsidR="00F42DCD">
        <w:rPr>
          <w:sz w:val="20"/>
        </w:rPr>
        <w:t xml:space="preserve"> infrequently</w:t>
      </w:r>
      <w:r w:rsidRPr="008C55ED">
        <w:rPr>
          <w:sz w:val="20"/>
        </w:rPr>
        <w:t xml:space="preserve">. </w:t>
      </w:r>
    </w:p>
    <w:p w14:paraId="438DD5D3" w14:textId="7D82BAFF" w:rsidR="00EF4555" w:rsidRPr="008C55ED" w:rsidRDefault="00EF4555" w:rsidP="00371659">
      <w:pPr>
        <w:pStyle w:val="Observation"/>
      </w:pPr>
      <w:bookmarkStart w:id="63" w:name="_Toc490209242"/>
      <w:bookmarkStart w:id="64" w:name="_Toc490209291"/>
      <w:bookmarkStart w:id="65" w:name="_Toc490211801"/>
      <w:r>
        <w:t xml:space="preserve">The savings in terms of </w:t>
      </w:r>
      <w:r w:rsidR="00A23A56">
        <w:t xml:space="preserve">both the </w:t>
      </w:r>
      <w:r>
        <w:t xml:space="preserve">power consumption and overhead reduction </w:t>
      </w:r>
      <w:r w:rsidR="00A23A56">
        <w:t>with</w:t>
      </w:r>
      <w:r>
        <w:t xml:space="preserve"> the proposed </w:t>
      </w:r>
      <w:r w:rsidR="008A5EE5">
        <w:t xml:space="preserve">early UL data transmission </w:t>
      </w:r>
      <w:r>
        <w:t>solution</w:t>
      </w:r>
      <w:r w:rsidR="008A5EE5">
        <w:t>s</w:t>
      </w:r>
      <w:r>
        <w:t xml:space="preserve"> is significant.</w:t>
      </w:r>
      <w:bookmarkEnd w:id="63"/>
      <w:bookmarkEnd w:id="64"/>
      <w:bookmarkEnd w:id="65"/>
    </w:p>
    <w:p w14:paraId="6AF056E1" w14:textId="590CE16A" w:rsidR="00554D30" w:rsidRDefault="001704D7" w:rsidP="001704D7">
      <w:pPr>
        <w:pStyle w:val="Heading3"/>
      </w:pPr>
      <w:r>
        <w:t xml:space="preserve">Contention-free </w:t>
      </w:r>
      <w:r w:rsidR="005C3FFE">
        <w:t>Msg</w:t>
      </w:r>
      <w:r>
        <w:t>3</w:t>
      </w:r>
    </w:p>
    <w:p w14:paraId="017FE117" w14:textId="26D6CE98" w:rsidR="001704D7" w:rsidRPr="001704D7" w:rsidRDefault="001704D7" w:rsidP="001704D7">
      <w:pPr>
        <w:pStyle w:val="B-Body"/>
        <w:ind w:left="0"/>
        <w:jc w:val="both"/>
        <w:rPr>
          <w:sz w:val="20"/>
        </w:rPr>
      </w:pPr>
      <w:r w:rsidRPr="001704D7">
        <w:rPr>
          <w:sz w:val="20"/>
        </w:rPr>
        <w:t xml:space="preserve">Given that the expected data arrival may be infrequent, it may be possible for the eNB </w:t>
      </w:r>
      <w:r>
        <w:rPr>
          <w:sz w:val="20"/>
        </w:rPr>
        <w:t xml:space="preserve">to allocate contention-free </w:t>
      </w:r>
      <w:r w:rsidRPr="001704D7">
        <w:rPr>
          <w:sz w:val="20"/>
        </w:rPr>
        <w:t>PRACH to each UE.</w:t>
      </w:r>
      <w:r>
        <w:rPr>
          <w:sz w:val="20"/>
        </w:rPr>
        <w:t xml:space="preserve"> </w:t>
      </w:r>
      <w:r w:rsidRPr="001704D7">
        <w:rPr>
          <w:sz w:val="20"/>
        </w:rPr>
        <w:t xml:space="preserve">A predefined timing, </w:t>
      </w:r>
      <w:r w:rsidR="00657EE0">
        <w:rPr>
          <w:sz w:val="20"/>
        </w:rPr>
        <w:t xml:space="preserve">frequency, </w:t>
      </w:r>
      <w:r w:rsidRPr="001704D7">
        <w:rPr>
          <w:sz w:val="20"/>
        </w:rPr>
        <w:t xml:space="preserve">periodicity or pattern may be defined for each UE to have access to a dedicated PRACH preamble </w:t>
      </w:r>
      <w:r w:rsidR="00657EE0">
        <w:rPr>
          <w:sz w:val="20"/>
        </w:rPr>
        <w:t>resource</w:t>
      </w:r>
      <w:r w:rsidRPr="001704D7">
        <w:rPr>
          <w:sz w:val="20"/>
        </w:rPr>
        <w:t>.</w:t>
      </w:r>
      <w:r>
        <w:rPr>
          <w:sz w:val="20"/>
        </w:rPr>
        <w:t xml:space="preserve"> </w:t>
      </w:r>
      <w:r w:rsidRPr="001704D7">
        <w:rPr>
          <w:sz w:val="20"/>
        </w:rPr>
        <w:t>The predefined resource may be present during a predefined time window to increase the probability of successful acquisition and usage of such resource.</w:t>
      </w:r>
    </w:p>
    <w:p w14:paraId="4D0C8008" w14:textId="5E308E53" w:rsidR="001704D7" w:rsidRPr="001704D7" w:rsidRDefault="001704D7" w:rsidP="001704D7">
      <w:pPr>
        <w:pStyle w:val="B-Body"/>
        <w:ind w:left="0"/>
        <w:jc w:val="both"/>
        <w:rPr>
          <w:sz w:val="20"/>
        </w:rPr>
      </w:pPr>
      <w:r>
        <w:rPr>
          <w:sz w:val="20"/>
        </w:rPr>
        <w:t xml:space="preserve">If such method is considered, it can further reduce delay because </w:t>
      </w:r>
      <w:r w:rsidRPr="001704D7">
        <w:rPr>
          <w:sz w:val="20"/>
        </w:rPr>
        <w:t>the contention resolution (step 5) may not be needed. In such scenarios, a separate ACK indication (1-bit) using a separate control channel instead of a contention resolution MAC PDU in shared data channel may be introduced.</w:t>
      </w:r>
    </w:p>
    <w:p w14:paraId="4A8ADF93" w14:textId="47875C64" w:rsidR="001704D7" w:rsidRPr="001704D7" w:rsidRDefault="001704D7" w:rsidP="001704D7">
      <w:pPr>
        <w:pStyle w:val="B-Body"/>
        <w:ind w:left="0"/>
        <w:jc w:val="both"/>
        <w:rPr>
          <w:sz w:val="20"/>
        </w:rPr>
      </w:pPr>
      <w:r w:rsidRPr="001704D7">
        <w:rPr>
          <w:sz w:val="20"/>
        </w:rPr>
        <w:t>This method requires that the network has knowledge of UEs’ traffic patterns. The UE may provide this information to the networ</w:t>
      </w:r>
      <w:r w:rsidR="00BD1200">
        <w:rPr>
          <w:sz w:val="20"/>
        </w:rPr>
        <w:t>k at the time of initial attach or it</w:t>
      </w:r>
      <w:r w:rsidRPr="001704D7">
        <w:rPr>
          <w:sz w:val="20"/>
        </w:rPr>
        <w:t xml:space="preserve"> may indicate how long it will be until its next expected transmissio</w:t>
      </w:r>
      <w:r w:rsidR="00BD1200">
        <w:rPr>
          <w:sz w:val="20"/>
        </w:rPr>
        <w:t xml:space="preserve">n. </w:t>
      </w:r>
      <w:r w:rsidR="00657EE0">
        <w:rPr>
          <w:sz w:val="20"/>
        </w:rPr>
        <w:t>T</w:t>
      </w:r>
      <w:r w:rsidR="00BD1200">
        <w:rPr>
          <w:sz w:val="20"/>
        </w:rPr>
        <w:t>he network may indicate</w:t>
      </w:r>
      <w:r w:rsidRPr="001704D7">
        <w:rPr>
          <w:sz w:val="20"/>
        </w:rPr>
        <w:t xml:space="preserve"> the future dedicated PRACH resource (or its index) in </w:t>
      </w:r>
      <w:r w:rsidR="00657EE0">
        <w:rPr>
          <w:sz w:val="20"/>
        </w:rPr>
        <w:t xml:space="preserve">one of the </w:t>
      </w:r>
      <w:r w:rsidRPr="001704D7">
        <w:rPr>
          <w:sz w:val="20"/>
        </w:rPr>
        <w:t>step</w:t>
      </w:r>
      <w:r w:rsidR="00657EE0">
        <w:rPr>
          <w:sz w:val="20"/>
        </w:rPr>
        <w:t>s</w:t>
      </w:r>
      <w:r w:rsidRPr="001704D7">
        <w:rPr>
          <w:sz w:val="20"/>
        </w:rPr>
        <w:t xml:space="preserve"> of current session.</w:t>
      </w:r>
    </w:p>
    <w:p w14:paraId="6AA212ED" w14:textId="0FC70596" w:rsidR="001704D7" w:rsidRDefault="00BD1200" w:rsidP="001704D7">
      <w:pPr>
        <w:pStyle w:val="B-Body"/>
        <w:ind w:left="0"/>
        <w:jc w:val="both"/>
        <w:rPr>
          <w:sz w:val="20"/>
        </w:rPr>
      </w:pPr>
      <w:r>
        <w:rPr>
          <w:sz w:val="20"/>
          <w:lang w:val="en-GB"/>
        </w:rPr>
        <w:t xml:space="preserve">If there is a concern that the network may not have such level of resources to provide contention free </w:t>
      </w:r>
      <w:r w:rsidR="00A23A56">
        <w:rPr>
          <w:sz w:val="20"/>
          <w:lang w:val="en-GB"/>
        </w:rPr>
        <w:t>RA</w:t>
      </w:r>
      <w:r w:rsidR="001704D7" w:rsidRPr="001704D7">
        <w:rPr>
          <w:sz w:val="20"/>
          <w:lang w:val="en-GB"/>
        </w:rPr>
        <w:t xml:space="preserve">, </w:t>
      </w:r>
      <w:r>
        <w:rPr>
          <w:sz w:val="20"/>
          <w:lang w:val="en-GB"/>
        </w:rPr>
        <w:t xml:space="preserve">a hybrid approach can be considered where </w:t>
      </w:r>
      <w:r w:rsidR="001704D7" w:rsidRPr="001704D7">
        <w:rPr>
          <w:sz w:val="20"/>
          <w:lang w:val="en-GB"/>
        </w:rPr>
        <w:t xml:space="preserve">the eNB may allocate a predefined “time window” within which the UE performs a contention based </w:t>
      </w:r>
      <w:r w:rsidR="00A23A56">
        <w:rPr>
          <w:sz w:val="20"/>
          <w:lang w:val="en-GB"/>
        </w:rPr>
        <w:t>RA</w:t>
      </w:r>
      <w:r w:rsidR="001704D7" w:rsidRPr="001704D7">
        <w:rPr>
          <w:sz w:val="20"/>
          <w:lang w:val="en-GB"/>
        </w:rPr>
        <w:t>. This can be beneficial when a large number of UEs are present in the network and the network wants to “smooth” out the possible peaks of access requests by distributing the UEs across different time windows.</w:t>
      </w:r>
    </w:p>
    <w:p w14:paraId="529F5D5E" w14:textId="20520E58" w:rsidR="0067045B" w:rsidRPr="00F532C6" w:rsidRDefault="0067045B" w:rsidP="00F532C6">
      <w:pPr>
        <w:pStyle w:val="Heading3"/>
      </w:pPr>
      <w:r w:rsidRPr="00F532C6">
        <w:t>Summary</w:t>
      </w:r>
    </w:p>
    <w:p w14:paraId="6EEDF150" w14:textId="736FCA74" w:rsidR="00D0093A" w:rsidRDefault="00D0093A" w:rsidP="008264BB">
      <w:pPr>
        <w:pStyle w:val="Proposal"/>
        <w:jc w:val="both"/>
      </w:pPr>
      <w:bookmarkStart w:id="66" w:name="_Toc489020417"/>
      <w:bookmarkStart w:id="67" w:name="_Toc489908867"/>
      <w:bookmarkStart w:id="68" w:name="_Toc490065612"/>
      <w:bookmarkStart w:id="69" w:name="_Toc490238299"/>
      <w:r>
        <w:t>Early UL data transmission in Msg3 for IDLE mode UE will be supported for control plane CIoT EPS optimisation.</w:t>
      </w:r>
      <w:bookmarkEnd w:id="66"/>
      <w:bookmarkEnd w:id="67"/>
      <w:bookmarkEnd w:id="68"/>
      <w:bookmarkEnd w:id="69"/>
    </w:p>
    <w:p w14:paraId="394F7A3B" w14:textId="578A2613" w:rsidR="00D0093A" w:rsidRDefault="00D0093A" w:rsidP="008264BB">
      <w:pPr>
        <w:pStyle w:val="Proposal"/>
        <w:jc w:val="both"/>
      </w:pPr>
      <w:bookmarkStart w:id="70" w:name="_Toc489020418"/>
      <w:bookmarkStart w:id="71" w:name="_Toc489908868"/>
      <w:bookmarkStart w:id="72" w:name="_Toc490065613"/>
      <w:bookmarkStart w:id="73" w:name="_Toc490238300"/>
      <w:r>
        <w:t xml:space="preserve">Early UL data transmission in Msg3 for IDLE mode </w:t>
      </w:r>
      <w:r w:rsidR="009B7C53">
        <w:t xml:space="preserve">UE will </w:t>
      </w:r>
      <w:r>
        <w:t>be supported for user plane CIoT EPS optimisation.</w:t>
      </w:r>
      <w:bookmarkEnd w:id="70"/>
      <w:bookmarkEnd w:id="71"/>
      <w:bookmarkEnd w:id="72"/>
      <w:bookmarkEnd w:id="73"/>
    </w:p>
    <w:p w14:paraId="1CD90FA8" w14:textId="77777777" w:rsidR="00731746" w:rsidRDefault="00731746" w:rsidP="00731746">
      <w:pPr>
        <w:pStyle w:val="Heading1"/>
        <w:jc w:val="both"/>
        <w:textAlignment w:val="auto"/>
      </w:pPr>
      <w:r>
        <w:t>Downlink Data transmission</w:t>
      </w:r>
    </w:p>
    <w:p w14:paraId="4E3A58C0" w14:textId="77777777" w:rsidR="00731746" w:rsidRDefault="00731746" w:rsidP="00731746">
      <w:pPr>
        <w:jc w:val="both"/>
      </w:pPr>
      <w:r>
        <w:t>For a MT call for IDLE UE, the first downlink message is paging from the network. Once the UE receives paging message (i.e., a paging record corresponding to UE’s NAS identity is present), it initiates RA procedure. Therefore, the early data transmission in DL can be achieved by:</w:t>
      </w:r>
    </w:p>
    <w:p w14:paraId="2F6BAAD9" w14:textId="77777777" w:rsidR="00731746" w:rsidRDefault="00731746" w:rsidP="00731746">
      <w:pPr>
        <w:pStyle w:val="B-Body"/>
        <w:numPr>
          <w:ilvl w:val="0"/>
          <w:numId w:val="28"/>
        </w:numPr>
        <w:jc w:val="both"/>
      </w:pPr>
      <w:r>
        <w:t>Including small DL data as NAS message in paging message</w:t>
      </w:r>
    </w:p>
    <w:p w14:paraId="50860C4A" w14:textId="77777777" w:rsidR="00731746" w:rsidRDefault="00731746" w:rsidP="00731746">
      <w:pPr>
        <w:pStyle w:val="B-Body"/>
        <w:numPr>
          <w:ilvl w:val="0"/>
          <w:numId w:val="28"/>
        </w:numPr>
        <w:jc w:val="both"/>
      </w:pPr>
      <w:r>
        <w:t>Small DL data after paging</w:t>
      </w:r>
    </w:p>
    <w:p w14:paraId="41925B55" w14:textId="77777777" w:rsidR="00731746" w:rsidRDefault="00731746" w:rsidP="00731746">
      <w:pPr>
        <w:pStyle w:val="B-Body"/>
        <w:numPr>
          <w:ilvl w:val="0"/>
          <w:numId w:val="28"/>
        </w:numPr>
        <w:jc w:val="both"/>
      </w:pPr>
      <w:r>
        <w:t>Small DL data after paging and PRACH preamble</w:t>
      </w:r>
    </w:p>
    <w:p w14:paraId="26C6ADAA" w14:textId="77777777" w:rsidR="00731746" w:rsidRDefault="00731746" w:rsidP="00731746">
      <w:pPr>
        <w:pStyle w:val="B-Body"/>
        <w:ind w:left="0"/>
        <w:jc w:val="both"/>
      </w:pPr>
    </w:p>
    <w:p w14:paraId="2F0107CF" w14:textId="77777777" w:rsidR="00731746" w:rsidRDefault="00731746" w:rsidP="00731746">
      <w:pPr>
        <w:jc w:val="both"/>
      </w:pPr>
      <w:r>
        <w:lastRenderedPageBreak/>
        <w:t xml:space="preserve">For reference, existing MT data transport using NAS in CP CIoT EPS Optimization is shown in the </w:t>
      </w:r>
      <w:r>
        <w:fldChar w:fldCharType="begin"/>
      </w:r>
      <w:r>
        <w:instrText xml:space="preserve"> REF _Ref489359957 \h  \* MERGEFORMAT </w:instrText>
      </w:r>
      <w:r>
        <w:fldChar w:fldCharType="separate"/>
      </w:r>
      <w:r>
        <w:t xml:space="preserve">Figure </w:t>
      </w:r>
      <w:r>
        <w:rPr>
          <w:noProof/>
        </w:rPr>
        <w:t>1</w:t>
      </w:r>
      <w:r>
        <w:fldChar w:fldCharType="end"/>
      </w:r>
      <w:r>
        <w:t xml:space="preserve"> below (from TS 23.401). In the call flow, step 5 can potentially include all Msg1-Msg5 from legacy RACH procedure. Our objective here is to optimize steps 5 + 14 as well as move step 4 and part of 5 to later, and skip steps 6 to 11 in current procedure. The proposed (simplified) call flows for different options are discussed below.</w:t>
      </w:r>
    </w:p>
    <w:p w14:paraId="55955AC0" w14:textId="77777777" w:rsidR="00731746" w:rsidRDefault="00731746" w:rsidP="00731746">
      <w:pPr>
        <w:pStyle w:val="TH"/>
      </w:pPr>
      <w:r>
        <w:object w:dxaOrig="8040" w:dyaOrig="6825" w14:anchorId="215349A4">
          <v:shape id="_x0000_i1030" type="#_x0000_t75" style="width:402pt;height:341.25pt" o:ole="">
            <v:imagedata r:id="rId23" o:title=""/>
          </v:shape>
          <o:OLEObject Type="Embed" ProgID="Word.Picture.8" ShapeID="_x0000_i1030" DrawAspect="Content" ObjectID="_1563983497" r:id="rId24"/>
        </w:object>
      </w:r>
    </w:p>
    <w:p w14:paraId="5DC76DB0" w14:textId="77777777" w:rsidR="00731746" w:rsidRDefault="00731746" w:rsidP="00731746">
      <w:pPr>
        <w:pStyle w:val="Caption"/>
        <w:jc w:val="center"/>
      </w:pPr>
      <w:bookmarkStart w:id="74" w:name="_Ref489359957"/>
      <w:r>
        <w:t xml:space="preserve">Figure </w:t>
      </w:r>
      <w:r>
        <w:fldChar w:fldCharType="begin"/>
      </w:r>
      <w:r>
        <w:instrText xml:space="preserve"> SEQ Figure \* ARABIC </w:instrText>
      </w:r>
      <w:r>
        <w:fldChar w:fldCharType="separate"/>
      </w:r>
      <w:r>
        <w:rPr>
          <w:noProof/>
        </w:rPr>
        <w:t>1</w:t>
      </w:r>
      <w:r>
        <w:fldChar w:fldCharType="end"/>
      </w:r>
      <w:bookmarkEnd w:id="74"/>
      <w:r>
        <w:t xml:space="preserve"> MT Data transport in NAS PDUs (Figure 5.3.4B.3-1 in TS 23.401).</w:t>
      </w:r>
    </w:p>
    <w:p w14:paraId="46C7CF08" w14:textId="77777777" w:rsidR="00731746" w:rsidRDefault="00731746" w:rsidP="00731746">
      <w:pPr>
        <w:pStyle w:val="B-Body"/>
        <w:ind w:left="0"/>
        <w:jc w:val="both"/>
        <w:rPr>
          <w:sz w:val="20"/>
        </w:rPr>
      </w:pPr>
      <w:r>
        <w:rPr>
          <w:sz w:val="20"/>
        </w:rPr>
        <w:t xml:space="preserve">Note that in </w:t>
      </w:r>
      <w:r>
        <w:fldChar w:fldCharType="begin"/>
      </w:r>
      <w:r>
        <w:instrText xml:space="preserve"> REF _Ref489359957 \h  \* MERGEFORMAT </w:instrText>
      </w:r>
      <w:r>
        <w:fldChar w:fldCharType="separate"/>
      </w:r>
      <w:r>
        <w:t xml:space="preserve">Figure </w:t>
      </w:r>
      <w:r>
        <w:rPr>
          <w:noProof/>
        </w:rPr>
        <w:t>1</w:t>
      </w:r>
      <w:r>
        <w:fldChar w:fldCharType="end"/>
      </w:r>
      <w:r>
        <w:rPr>
          <w:sz w:val="20"/>
        </w:rPr>
        <w:t>, the steps with dashed-lines starting at step 16 represent the procedure assuming UL data exists at the UE. In case of no UL data, all steps with dashed-lines after step 15 would be skipped. Note also that, at the end of this procedure, UE would be in RRC_CONNECTED state, and further steps are necessary for RRC connection release which includes multiple signaling steps not shown here before the UE can move to IDLE.</w:t>
      </w:r>
    </w:p>
    <w:p w14:paraId="7A5E346E" w14:textId="77777777" w:rsidR="00731746" w:rsidRDefault="00731746" w:rsidP="00731746">
      <w:pPr>
        <w:pStyle w:val="Heading2"/>
        <w:jc w:val="both"/>
        <w:textAlignment w:val="auto"/>
      </w:pPr>
      <w:r>
        <w:t>DL data in paging</w:t>
      </w:r>
    </w:p>
    <w:p w14:paraId="0B0E4797" w14:textId="77777777" w:rsidR="00731746" w:rsidRDefault="00731746" w:rsidP="00731746">
      <w:pPr>
        <w:jc w:val="both"/>
      </w:pPr>
      <w:r>
        <w:t xml:space="preserve">It should be possible to include additional payload in paging record for the UE. The payload would be included as a NAS message. The advantage is that there is no need to even have a full RA procedure. Only Msg1 transmission may be needed which can be used as ACK for DL data. Furthermore, no significant RAN1 impact is foreseen with such a solution. However, the challenge is that the paging load may significantly increase since each paging record could be large. The proposed call flow with small DL data in paging is shown below in </w:t>
      </w:r>
      <w:r>
        <w:fldChar w:fldCharType="begin"/>
      </w:r>
      <w:r>
        <w:instrText xml:space="preserve"> REF _Ref489359973 \h  \* MERGEFORMAT </w:instrText>
      </w:r>
      <w:r>
        <w:fldChar w:fldCharType="separate"/>
      </w:r>
      <w:r>
        <w:t xml:space="preserve">Figure </w:t>
      </w:r>
      <w:r>
        <w:rPr>
          <w:noProof/>
        </w:rPr>
        <w:t>2</w:t>
      </w:r>
      <w:r>
        <w:fldChar w:fldCharType="end"/>
      </w:r>
      <w:r>
        <w:t>.</w:t>
      </w:r>
    </w:p>
    <w:p w14:paraId="3DDD276D" w14:textId="77777777" w:rsidR="00731746" w:rsidRDefault="00731746" w:rsidP="00731746">
      <w:pPr>
        <w:pStyle w:val="TH"/>
      </w:pPr>
      <w:r>
        <w:object w:dxaOrig="7845" w:dyaOrig="6330" w14:anchorId="133CE695">
          <v:shape id="_x0000_i1031" type="#_x0000_t75" style="width:393pt;height:316.5pt" o:ole="">
            <v:imagedata r:id="rId25" o:title=""/>
          </v:shape>
          <o:OLEObject Type="Embed" ProgID="Visio.Drawing.11" ShapeID="_x0000_i1031" DrawAspect="Content" ObjectID="_1563983498" r:id="rId26"/>
        </w:object>
      </w:r>
    </w:p>
    <w:p w14:paraId="683E4395" w14:textId="77777777" w:rsidR="00731746" w:rsidRDefault="00731746" w:rsidP="00731746">
      <w:pPr>
        <w:pStyle w:val="Caption"/>
        <w:jc w:val="center"/>
      </w:pPr>
      <w:bookmarkStart w:id="75" w:name="_Ref489359973"/>
      <w:r>
        <w:t xml:space="preserve">Figure </w:t>
      </w:r>
      <w:r>
        <w:fldChar w:fldCharType="begin"/>
      </w:r>
      <w:r>
        <w:instrText xml:space="preserve"> SEQ Figure \* ARABIC </w:instrText>
      </w:r>
      <w:r>
        <w:fldChar w:fldCharType="separate"/>
      </w:r>
      <w:r>
        <w:rPr>
          <w:noProof/>
        </w:rPr>
        <w:t>2</w:t>
      </w:r>
      <w:r>
        <w:fldChar w:fldCharType="end"/>
      </w:r>
      <w:bookmarkEnd w:id="75"/>
      <w:r>
        <w:t xml:space="preserve"> DL data in paging</w:t>
      </w:r>
    </w:p>
    <w:p w14:paraId="37B393CE" w14:textId="77777777" w:rsidR="00731746" w:rsidRDefault="00731746" w:rsidP="00731746">
      <w:pPr>
        <w:keepNext/>
        <w:jc w:val="both"/>
      </w:pPr>
    </w:p>
    <w:p w14:paraId="7F3A1628" w14:textId="77777777" w:rsidR="00731746" w:rsidRDefault="00731746" w:rsidP="00731746">
      <w:pPr>
        <w:jc w:val="both"/>
      </w:pPr>
      <w:r>
        <w:t>The steps are briefly described below:</w:t>
      </w:r>
    </w:p>
    <w:p w14:paraId="7270F1F1" w14:textId="77777777" w:rsidR="00731746" w:rsidRDefault="00731746" w:rsidP="00731746">
      <w:pPr>
        <w:jc w:val="both"/>
        <w:rPr>
          <w:lang w:val="en-US"/>
        </w:rPr>
      </w:pPr>
      <w:r>
        <w:rPr>
          <w:lang w:val="en-US"/>
        </w:rPr>
        <w:t>1) S-GW receives DL data. It needs to know that the UE for which it is directed supports small data over paging.</w:t>
      </w:r>
    </w:p>
    <w:p w14:paraId="71FE9CAA" w14:textId="77777777" w:rsidR="00731746" w:rsidRDefault="00731746" w:rsidP="00731746">
      <w:pPr>
        <w:jc w:val="both"/>
        <w:rPr>
          <w:lang w:val="en-US"/>
        </w:rPr>
      </w:pPr>
      <w:r>
        <w:rPr>
          <w:lang w:val="en-US"/>
        </w:rPr>
        <w:t xml:space="preserve">2) The S-GW sends a “small data transfer request” to the MME with the data to transmit. The MME buffers this data. </w:t>
      </w:r>
    </w:p>
    <w:p w14:paraId="4FCD182C" w14:textId="77777777" w:rsidR="00731746" w:rsidRDefault="00731746" w:rsidP="00731746">
      <w:pPr>
        <w:jc w:val="both"/>
        <w:rPr>
          <w:lang w:val="en-US"/>
        </w:rPr>
      </w:pPr>
      <w:r>
        <w:rPr>
          <w:lang w:val="en-US"/>
        </w:rPr>
        <w:t>Note, if the “data” is not included in step 2, it may be sent after 3a separately (which corresponds to step 11 in existing procedure).</w:t>
      </w:r>
    </w:p>
    <w:p w14:paraId="0A2537EA" w14:textId="77777777" w:rsidR="00731746" w:rsidRDefault="00731746" w:rsidP="00731746">
      <w:pPr>
        <w:jc w:val="both"/>
        <w:rPr>
          <w:lang w:val="en-US"/>
        </w:rPr>
      </w:pPr>
      <w:r>
        <w:rPr>
          <w:lang w:val="en-US"/>
        </w:rPr>
        <w:t>3a) In case of MME overloading, it can reject the request. Otherwise it confirms it.</w:t>
      </w:r>
    </w:p>
    <w:p w14:paraId="50DEBD03" w14:textId="77777777" w:rsidR="00731746" w:rsidRDefault="00731746" w:rsidP="00731746">
      <w:pPr>
        <w:jc w:val="both"/>
        <w:rPr>
          <w:lang w:val="en-US"/>
        </w:rPr>
      </w:pPr>
      <w:r>
        <w:rPr>
          <w:lang w:val="en-US"/>
        </w:rPr>
        <w:t xml:space="preserve">A) The MME encapsulates the data in a NAS PDU and prepares a paging message. </w:t>
      </w:r>
    </w:p>
    <w:p w14:paraId="0C05EDFD" w14:textId="77777777" w:rsidR="00731746" w:rsidRDefault="00731746" w:rsidP="00731746">
      <w:pPr>
        <w:jc w:val="both"/>
        <w:rPr>
          <w:lang w:val="en-US"/>
        </w:rPr>
      </w:pPr>
      <w:r>
        <w:rPr>
          <w:lang w:val="en-US"/>
        </w:rPr>
        <w:t>Note, this corresponds to step 12 in current procedure.</w:t>
      </w:r>
    </w:p>
    <w:p w14:paraId="5A87CAD7" w14:textId="77777777" w:rsidR="00731746" w:rsidRDefault="00731746" w:rsidP="00731746">
      <w:pPr>
        <w:tabs>
          <w:tab w:val="num" w:pos="720"/>
        </w:tabs>
        <w:jc w:val="both"/>
        <w:rPr>
          <w:lang w:val="en-US"/>
        </w:rPr>
      </w:pPr>
      <w:r>
        <w:rPr>
          <w:lang w:val="en-US"/>
        </w:rPr>
        <w:t>3b) MME sends the paging msg (with data) to the eNBs in the tracking area.</w:t>
      </w:r>
    </w:p>
    <w:p w14:paraId="267D8255" w14:textId="77777777" w:rsidR="00731746" w:rsidRDefault="00731746" w:rsidP="00731746">
      <w:pPr>
        <w:tabs>
          <w:tab w:val="num" w:pos="2160"/>
        </w:tabs>
        <w:jc w:val="both"/>
        <w:rPr>
          <w:lang w:val="en-US"/>
        </w:rPr>
      </w:pPr>
      <w:r>
        <w:rPr>
          <w:lang w:val="en-US"/>
        </w:rPr>
        <w:t>Note, this can be viewed as steps 3 and 13 combined in the current procedure. Also note, paging record includes ue-Identity which can be s-TMSI or IMSI. Additionally, since the paging record may be sent prior to AS security activation, the NAS PDU needs to be protected by NAS security.</w:t>
      </w:r>
    </w:p>
    <w:p w14:paraId="37FDC3C2" w14:textId="77777777" w:rsidR="00731746" w:rsidRDefault="00731746" w:rsidP="00731746">
      <w:pPr>
        <w:tabs>
          <w:tab w:val="num" w:pos="1440"/>
        </w:tabs>
        <w:jc w:val="both"/>
        <w:rPr>
          <w:lang w:val="en-US"/>
        </w:rPr>
      </w:pPr>
      <w:r>
        <w:rPr>
          <w:lang w:val="en-US"/>
        </w:rPr>
        <w:t>B)  Upon reception of the paging message, the eNB determines a PRACH resource for contention-free random access and include it in the paging message.</w:t>
      </w:r>
    </w:p>
    <w:p w14:paraId="1D4BAAE4" w14:textId="77777777" w:rsidR="00731746" w:rsidRDefault="00731746" w:rsidP="00731746">
      <w:pPr>
        <w:jc w:val="both"/>
        <w:rPr>
          <w:lang w:val="en-US"/>
        </w:rPr>
      </w:pPr>
      <w:r>
        <w:rPr>
          <w:lang w:val="en-US"/>
        </w:rPr>
        <w:t>4)  The UE monitors for paging. If the UE decodes paging containing DL data, the UE delivers the PDU to NAS.</w:t>
      </w:r>
    </w:p>
    <w:p w14:paraId="7AE7B641" w14:textId="77777777" w:rsidR="00731746" w:rsidRDefault="00731746" w:rsidP="00731746">
      <w:pPr>
        <w:jc w:val="both"/>
        <w:rPr>
          <w:lang w:val="en-US"/>
        </w:rPr>
      </w:pPr>
      <w:r>
        <w:rPr>
          <w:lang w:val="en-US"/>
        </w:rPr>
        <w:lastRenderedPageBreak/>
        <w:t>Note, this corresponds to existing steps 4 and 14 combined.</w:t>
      </w:r>
    </w:p>
    <w:p w14:paraId="2647DC1E" w14:textId="77777777" w:rsidR="00731746" w:rsidRDefault="00731746" w:rsidP="00731746">
      <w:pPr>
        <w:tabs>
          <w:tab w:val="num" w:pos="2160"/>
        </w:tabs>
        <w:jc w:val="both"/>
        <w:rPr>
          <w:lang w:val="en-US"/>
        </w:rPr>
      </w:pPr>
      <w:r>
        <w:rPr>
          <w:lang w:val="en-US"/>
        </w:rPr>
        <w:t>C) The eNB monitors for PRACH transmission from the UE.</w:t>
      </w:r>
    </w:p>
    <w:p w14:paraId="2DD43228" w14:textId="77777777" w:rsidR="00731746" w:rsidRDefault="00731746" w:rsidP="00731746">
      <w:pPr>
        <w:tabs>
          <w:tab w:val="num" w:pos="2160"/>
        </w:tabs>
        <w:jc w:val="both"/>
        <w:rPr>
          <w:lang w:val="en-US"/>
        </w:rPr>
      </w:pPr>
      <w:r>
        <w:rPr>
          <w:lang w:val="en-US"/>
        </w:rPr>
        <w:t xml:space="preserve">5) If the DL data reception was successful in step 4, the UE transmits the dedicated PRACH preamble which indicates ACK of data. </w:t>
      </w:r>
    </w:p>
    <w:p w14:paraId="4094F868" w14:textId="77777777" w:rsidR="00731746" w:rsidRDefault="00731746" w:rsidP="00731746">
      <w:pPr>
        <w:tabs>
          <w:tab w:val="num" w:pos="2160"/>
        </w:tabs>
        <w:jc w:val="both"/>
        <w:rPr>
          <w:lang w:val="en-US"/>
        </w:rPr>
      </w:pPr>
      <w:r>
        <w:rPr>
          <w:lang w:val="en-US"/>
        </w:rPr>
        <w:t>Note that steps B, (part of) 4, C and 5 together correspond to step 14 in current procedure. In addition, step 5 in proposed procedure also corresponds to part of step 5 in current procedure.</w:t>
      </w:r>
    </w:p>
    <w:p w14:paraId="2E0A7963" w14:textId="77777777" w:rsidR="00731746" w:rsidRDefault="00731746" w:rsidP="00731746">
      <w:pPr>
        <w:jc w:val="both"/>
        <w:rPr>
          <w:lang w:val="en-US"/>
        </w:rPr>
      </w:pPr>
      <w:r>
        <w:rPr>
          <w:lang w:val="en-US"/>
        </w:rPr>
        <w:t>6) eNB ACKs the MME about successful transfer of DL data, which corresponds to step 15 in existing flow.</w:t>
      </w:r>
    </w:p>
    <w:p w14:paraId="62DF8901" w14:textId="77777777" w:rsidR="00731746" w:rsidRDefault="00731746" w:rsidP="00731746">
      <w:pPr>
        <w:jc w:val="both"/>
        <w:rPr>
          <w:lang w:val="en-US"/>
        </w:rPr>
      </w:pPr>
      <w:r>
        <w:rPr>
          <w:lang w:val="en-US"/>
        </w:rPr>
        <w:t>Note that in the proposed method, the UE starts from IDLE state, and at the end of the procedure continues to be in RRC_IDLE, thereby avoiding the costly procedure of RRC connection release.</w:t>
      </w:r>
    </w:p>
    <w:p w14:paraId="3497D47D" w14:textId="77777777" w:rsidR="00731746" w:rsidRDefault="00731746" w:rsidP="00731746">
      <w:pPr>
        <w:pStyle w:val="Heading2"/>
        <w:jc w:val="both"/>
        <w:textAlignment w:val="auto"/>
      </w:pPr>
      <w:r>
        <w:t>DL data after paging</w:t>
      </w:r>
    </w:p>
    <w:p w14:paraId="3FBF932E" w14:textId="77777777" w:rsidR="00731746" w:rsidRDefault="00731746" w:rsidP="00731746">
      <w:pPr>
        <w:jc w:val="both"/>
        <w:rPr>
          <w:lang w:val="en-US"/>
        </w:rPr>
      </w:pPr>
      <w:r>
        <w:rPr>
          <w:lang w:val="en-US"/>
        </w:rPr>
        <w:t>Including the actual payload in paging message may increase the size of paging message and hence the paging load significantly. This means the UEs for which the paging is not intended may also need to decode the large paging messages. Therefore, it may be reasonable to include a RNTI information in the paging record instead of the actual payload. After receiving such information, the UE monitors MPDCCH scrambled with a given RNTI. The PDSCH contains a NAS PDU. This is illustrated in the following figure.</w:t>
      </w:r>
    </w:p>
    <w:p w14:paraId="337E2866" w14:textId="77777777" w:rsidR="00731746" w:rsidRDefault="00731746" w:rsidP="00731746">
      <w:pPr>
        <w:keepNext/>
        <w:jc w:val="center"/>
      </w:pPr>
      <w:r>
        <w:rPr>
          <w:lang w:val="en-US"/>
        </w:rPr>
        <w:object w:dxaOrig="8400" w:dyaOrig="6150" w14:anchorId="226698FB">
          <v:shape id="_x0000_i1032" type="#_x0000_t75" style="width:420pt;height:307.5pt" o:ole="">
            <v:imagedata r:id="rId27" o:title=""/>
          </v:shape>
          <o:OLEObject Type="Embed" ProgID="Visio.Drawing.11" ShapeID="_x0000_i1032" DrawAspect="Content" ObjectID="_1563983499" r:id="rId28"/>
        </w:object>
      </w:r>
    </w:p>
    <w:p w14:paraId="09E09EFC" w14:textId="65D68553" w:rsidR="00731746" w:rsidRDefault="00731746" w:rsidP="00731746">
      <w:pPr>
        <w:pStyle w:val="Caption"/>
        <w:jc w:val="center"/>
        <w:rPr>
          <w:lang w:val="en-US"/>
        </w:rPr>
      </w:pPr>
      <w:r>
        <w:t xml:space="preserve">Figure </w:t>
      </w:r>
      <w:r>
        <w:fldChar w:fldCharType="begin"/>
      </w:r>
      <w:r>
        <w:instrText xml:space="preserve"> SEQ Figure \* ARABIC </w:instrText>
      </w:r>
      <w:r>
        <w:fldChar w:fldCharType="separate"/>
      </w:r>
      <w:r>
        <w:rPr>
          <w:noProof/>
        </w:rPr>
        <w:t>8</w:t>
      </w:r>
      <w:r>
        <w:fldChar w:fldCharType="end"/>
      </w:r>
      <w:r>
        <w:t xml:space="preserve"> DL data after paging</w:t>
      </w:r>
    </w:p>
    <w:p w14:paraId="093FD96E" w14:textId="77777777" w:rsidR="00731746" w:rsidRDefault="00731746" w:rsidP="00731746">
      <w:pPr>
        <w:pStyle w:val="Heading2"/>
        <w:jc w:val="both"/>
        <w:textAlignment w:val="auto"/>
      </w:pPr>
      <w:r>
        <w:t>DL data after PRACH preamble</w:t>
      </w:r>
    </w:p>
    <w:p w14:paraId="7185070E" w14:textId="77777777" w:rsidR="00731746" w:rsidRDefault="00731746" w:rsidP="00731746">
      <w:pPr>
        <w:jc w:val="both"/>
      </w:pPr>
      <w:r>
        <w:t xml:space="preserve">The main issue with the above solutions is that all the eNBs where the UE will be paged will need to allocate large PDSCH (either to send paging message with payload, or send payload in a separate PDSCH assignment). This can lead to significant resource wastage at the eNB as well as high backhaul load between MME and eNBs (since the </w:t>
      </w:r>
      <w:r>
        <w:lastRenderedPageBreak/>
        <w:t>payload needs to be sent to all eNBs in the paging area). To overcome this, MME can indicate to the eNBs in the paging area that small data tx is required for a certain UE. Paging record for the UE can indicate dedicated PRACH resource (preamble) and RNTI. The UE after receiving the page uses the PRACH resource to transmit the dedicated preamble. Only the eNB that receives the PRACH preamble needs to retrieve the NAS PDU from MME and respond with downlink transmission using the RNTI. This way while PRACH preamble and RNTI would be reserved in all the eNBs that page the UE, only one eNB will use downlink PDSCH resources for the actual payload. This is illustrated in the following figure.</w:t>
      </w:r>
    </w:p>
    <w:p w14:paraId="176CA9D6" w14:textId="77777777" w:rsidR="00731746" w:rsidRDefault="00731746" w:rsidP="00731746">
      <w:pPr>
        <w:keepNext/>
        <w:jc w:val="center"/>
      </w:pPr>
      <w:r>
        <w:object w:dxaOrig="6720" w:dyaOrig="5415" w14:anchorId="55078729">
          <v:shape id="_x0000_i1033" type="#_x0000_t75" style="width:336pt;height:270.75pt" o:ole="">
            <v:imagedata r:id="rId29" o:title=""/>
          </v:shape>
          <o:OLEObject Type="Embed" ProgID="Visio.Drawing.11" ShapeID="_x0000_i1033" DrawAspect="Content" ObjectID="_1563983500" r:id="rId30"/>
        </w:object>
      </w:r>
    </w:p>
    <w:p w14:paraId="3EBC330F" w14:textId="7F2B3BE8" w:rsidR="00731746" w:rsidRDefault="00731746" w:rsidP="00731746">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xml:space="preserve"> DL data after PRACH preamble</w:t>
      </w:r>
    </w:p>
    <w:p w14:paraId="35A1AF0E" w14:textId="77777777" w:rsidR="00731746" w:rsidRDefault="00731746" w:rsidP="00731746">
      <w:pPr>
        <w:pStyle w:val="Heading2"/>
        <w:jc w:val="both"/>
      </w:pPr>
      <w:r>
        <w:t>Summary</w:t>
      </w:r>
    </w:p>
    <w:p w14:paraId="16C571FF" w14:textId="77777777" w:rsidR="00731746" w:rsidRDefault="00731746" w:rsidP="00731746">
      <w:pPr>
        <w:jc w:val="both"/>
      </w:pPr>
      <w:r>
        <w:t>In our understanding, among the options above, the third option (DL data after PRACH preamble) is the most efficient one. In addition, above methods can be achieved with enhancements mostly handled by RAN2 keeping the impact minimal to RAN1/RAN3 and potentially an LS-exchange with SA3. This is also in-line with the objective where it is noted that the sub item is owned by the WGs: “</w:t>
      </w:r>
      <w:r>
        <w:rPr>
          <w:i/>
        </w:rPr>
        <w:t>RAN2 lead, RAN1, RAN3</w:t>
      </w:r>
      <w:r>
        <w:t>”. Therefore, we propose:</w:t>
      </w:r>
    </w:p>
    <w:p w14:paraId="03FF179B" w14:textId="77777777" w:rsidR="00731746" w:rsidRDefault="00731746" w:rsidP="00731746">
      <w:pPr>
        <w:pStyle w:val="Proposal"/>
      </w:pPr>
      <w:bookmarkStart w:id="76" w:name="_Toc490082759"/>
      <w:bookmarkStart w:id="77" w:name="_Toc490081947"/>
      <w:bookmarkStart w:id="78" w:name="_Toc489361020"/>
      <w:bookmarkStart w:id="79" w:name="_Toc489359814"/>
      <w:bookmarkStart w:id="80" w:name="_Toc481740933"/>
      <w:bookmarkStart w:id="81" w:name="_Toc481580791"/>
      <w:bookmarkStart w:id="82" w:name="_Toc481529015"/>
      <w:bookmarkStart w:id="83" w:name="_Toc490238301"/>
      <w:r>
        <w:t>Early DL data transmission with paging enhancements is supported (based on option 3).</w:t>
      </w:r>
      <w:bookmarkEnd w:id="76"/>
      <w:bookmarkEnd w:id="77"/>
      <w:bookmarkEnd w:id="78"/>
      <w:bookmarkEnd w:id="79"/>
      <w:bookmarkEnd w:id="80"/>
      <w:bookmarkEnd w:id="81"/>
      <w:bookmarkEnd w:id="82"/>
      <w:bookmarkEnd w:id="83"/>
    </w:p>
    <w:p w14:paraId="77345A0F" w14:textId="77777777" w:rsidR="00D0093A" w:rsidRDefault="00D0093A" w:rsidP="00BC1C7F">
      <w:pPr>
        <w:pStyle w:val="Proposal"/>
        <w:numPr>
          <w:ilvl w:val="0"/>
          <w:numId w:val="0"/>
        </w:numPr>
        <w:ind w:left="360" w:hanging="360"/>
      </w:pPr>
    </w:p>
    <w:p w14:paraId="53524841" w14:textId="1A0DB79A" w:rsidR="00F9749E" w:rsidRPr="002119DA" w:rsidRDefault="00F9749E" w:rsidP="002119DA">
      <w:pPr>
        <w:pStyle w:val="Heading1"/>
      </w:pPr>
      <w:r w:rsidRPr="002119DA">
        <w:t>Conclusion</w:t>
      </w:r>
    </w:p>
    <w:p w14:paraId="43353CBB" w14:textId="673B373E" w:rsidR="001C12F4" w:rsidRDefault="00E8280A" w:rsidP="00FF2888">
      <w:pPr>
        <w:jc w:val="both"/>
      </w:pPr>
      <w:r>
        <w:t>In this contribution</w:t>
      </w:r>
      <w:r w:rsidR="00FC7EC1">
        <w:t>,</w:t>
      </w:r>
      <w:r w:rsidR="000A49C8">
        <w:t xml:space="preserve"> we </w:t>
      </w:r>
      <w:r w:rsidR="00FC7EC1">
        <w:t xml:space="preserve">discussed </w:t>
      </w:r>
      <w:r w:rsidR="00EA15EB">
        <w:t xml:space="preserve">some </w:t>
      </w:r>
      <w:r w:rsidR="00AD780C">
        <w:t>aspects of support for UL data transmission during the RA procedure</w:t>
      </w:r>
      <w:r w:rsidRPr="00F25E88">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5D4F7AD7" w14:textId="77777777" w:rsidR="00A23A56" w:rsidRPr="00A23A56" w:rsidRDefault="00B20E7C">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rPr>
        <w:fldChar w:fldCharType="begin"/>
      </w:r>
      <w:r w:rsidRPr="00A23A56">
        <w:rPr>
          <w:b/>
        </w:rPr>
        <w:instrText xml:space="preserve"> TOC \t "Observation" \z \n \* MERGEFORMAT </w:instrText>
      </w:r>
      <w:r w:rsidRPr="00A23A56">
        <w:rPr>
          <w:b/>
        </w:rPr>
        <w:fldChar w:fldCharType="separate"/>
      </w:r>
      <w:r w:rsidR="00A23A56" w:rsidRPr="00A23A56">
        <w:rPr>
          <w:b/>
          <w:noProof/>
        </w:rPr>
        <w:t>Observation 1.</w:t>
      </w:r>
      <w:r w:rsidR="00A23A56" w:rsidRPr="00A23A56">
        <w:rPr>
          <w:rFonts w:asciiTheme="minorHAnsi" w:eastAsiaTheme="minorEastAsia" w:hAnsiTheme="minorHAnsi" w:cstheme="minorBidi"/>
          <w:b/>
          <w:noProof/>
          <w:sz w:val="22"/>
          <w:szCs w:val="22"/>
          <w:lang w:val="en-US"/>
        </w:rPr>
        <w:tab/>
      </w:r>
      <w:r w:rsidR="00A23A56" w:rsidRPr="00A23A56">
        <w:rPr>
          <w:b/>
          <w:noProof/>
        </w:rPr>
        <w:t>Significant overhead to resume or setup RRC connection for transferring just one MAC block.</w:t>
      </w:r>
    </w:p>
    <w:p w14:paraId="4D286E22"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t>Observation 2.</w:t>
      </w:r>
      <w:r w:rsidRPr="00A23A56">
        <w:rPr>
          <w:rFonts w:asciiTheme="minorHAnsi" w:eastAsiaTheme="minorEastAsia" w:hAnsiTheme="minorHAnsi" w:cstheme="minorBidi"/>
          <w:b/>
          <w:noProof/>
          <w:sz w:val="22"/>
          <w:szCs w:val="22"/>
          <w:lang w:val="en-US"/>
        </w:rPr>
        <w:tab/>
      </w:r>
      <w:r w:rsidRPr="00A23A56">
        <w:rPr>
          <w:b/>
          <w:noProof/>
        </w:rPr>
        <w:t>The number of steps involved in establishing RRC connection for uplink is the same regardless of the volume of data to be transferred.</w:t>
      </w:r>
    </w:p>
    <w:p w14:paraId="2315FB00"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lastRenderedPageBreak/>
        <w:t>Observation 3.</w:t>
      </w:r>
      <w:r w:rsidRPr="00A23A56">
        <w:rPr>
          <w:rFonts w:asciiTheme="minorHAnsi" w:eastAsiaTheme="minorEastAsia" w:hAnsiTheme="minorHAnsi" w:cstheme="minorBidi"/>
          <w:b/>
          <w:noProof/>
          <w:sz w:val="22"/>
          <w:szCs w:val="22"/>
          <w:lang w:val="en-US"/>
        </w:rPr>
        <w:tab/>
      </w:r>
      <w:r w:rsidRPr="00A23A56">
        <w:rPr>
          <w:b/>
          <w:noProof/>
        </w:rPr>
        <w:t>Fewer number of message exchanges leads to lower latency, lower power consumption and lower radio resource usage.</w:t>
      </w:r>
    </w:p>
    <w:p w14:paraId="1D4AF104"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t>Observation 4.</w:t>
      </w:r>
      <w:r w:rsidRPr="00A23A56">
        <w:rPr>
          <w:rFonts w:asciiTheme="minorHAnsi" w:eastAsiaTheme="minorEastAsia" w:hAnsiTheme="minorHAnsi" w:cstheme="minorBidi"/>
          <w:b/>
          <w:noProof/>
          <w:sz w:val="22"/>
          <w:szCs w:val="22"/>
          <w:lang w:val="en-US"/>
        </w:rPr>
        <w:tab/>
      </w:r>
      <w:r w:rsidRPr="00A23A56">
        <w:rPr>
          <w:b/>
          <w:noProof/>
        </w:rPr>
        <w:t>The savings in terms of both the power consumption and overhead reduction with the proposed early UL data transmission solutions is significant.</w:t>
      </w:r>
    </w:p>
    <w:p w14:paraId="52281C6E" w14:textId="6B98BB1F" w:rsidR="005D124F" w:rsidRPr="0006598D" w:rsidRDefault="00B20E7C" w:rsidP="00FF2888">
      <w:pPr>
        <w:jc w:val="both"/>
        <w:rPr>
          <w:b/>
        </w:rPr>
      </w:pPr>
      <w:r w:rsidRPr="00A23A56">
        <w:rPr>
          <w:b/>
        </w:rPr>
        <w:fldChar w:fldCharType="end"/>
      </w:r>
    </w:p>
    <w:p w14:paraId="116C3008" w14:textId="2A46B83F" w:rsidR="00FB4733" w:rsidRPr="00FB4733" w:rsidRDefault="00F2731A" w:rsidP="00FF2888">
      <w:pPr>
        <w:jc w:val="both"/>
      </w:pPr>
      <w:r>
        <w:t xml:space="preserve">Based on the </w:t>
      </w:r>
      <w:r w:rsidR="007C4522">
        <w:t xml:space="preserve">discussion and </w:t>
      </w:r>
      <w:r>
        <w:t>observations, w</w:t>
      </w:r>
      <w:r w:rsidR="00FB4733" w:rsidRPr="00FB4733">
        <w:t>e propose:</w:t>
      </w:r>
    </w:p>
    <w:p w14:paraId="2CCFA32F" w14:textId="77777777" w:rsidR="00731746" w:rsidRPr="00731746"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731746">
        <w:rPr>
          <w:b/>
        </w:rPr>
        <w:fldChar w:fldCharType="begin"/>
      </w:r>
      <w:r w:rsidRPr="00731746">
        <w:rPr>
          <w:b/>
        </w:rPr>
        <w:instrText xml:space="preserve"> TOC \t "Proposal" \z \n</w:instrText>
      </w:r>
      <w:r w:rsidRPr="00731746">
        <w:rPr>
          <w:b/>
        </w:rPr>
        <w:fldChar w:fldCharType="separate"/>
      </w:r>
      <w:r w:rsidR="00731746" w:rsidRPr="00731746">
        <w:rPr>
          <w:b/>
          <w:noProof/>
        </w:rPr>
        <w:t>Proposal 1.</w:t>
      </w:r>
      <w:r w:rsidR="00731746" w:rsidRPr="00731746">
        <w:rPr>
          <w:rFonts w:asciiTheme="minorHAnsi" w:eastAsiaTheme="minorEastAsia" w:hAnsiTheme="minorHAnsi" w:cstheme="minorBidi"/>
          <w:b/>
          <w:noProof/>
          <w:sz w:val="22"/>
          <w:szCs w:val="22"/>
          <w:lang w:val="en-US"/>
        </w:rPr>
        <w:tab/>
      </w:r>
      <w:r w:rsidR="00731746" w:rsidRPr="00731746">
        <w:rPr>
          <w:b/>
          <w:noProof/>
        </w:rPr>
        <w:t>Early UL data transmission in Msg3 for IDLE mode UE will be supported for control plane CIoT EPS optimisation.</w:t>
      </w:r>
    </w:p>
    <w:p w14:paraId="34B3FE05" w14:textId="77777777" w:rsidR="00731746" w:rsidRPr="00731746" w:rsidRDefault="00731746">
      <w:pPr>
        <w:pStyle w:val="TOC1"/>
        <w:tabs>
          <w:tab w:val="left" w:pos="1320"/>
          <w:tab w:val="right" w:leader="dot" w:pos="9350"/>
        </w:tabs>
        <w:rPr>
          <w:rFonts w:asciiTheme="minorHAnsi" w:eastAsiaTheme="minorEastAsia" w:hAnsiTheme="minorHAnsi" w:cstheme="minorBidi"/>
          <w:b/>
          <w:noProof/>
          <w:sz w:val="22"/>
          <w:szCs w:val="22"/>
          <w:lang w:val="en-US"/>
        </w:rPr>
      </w:pPr>
      <w:r w:rsidRPr="00731746">
        <w:rPr>
          <w:b/>
          <w:noProof/>
        </w:rPr>
        <w:t>Proposal 2.</w:t>
      </w:r>
      <w:r w:rsidRPr="00731746">
        <w:rPr>
          <w:rFonts w:asciiTheme="minorHAnsi" w:eastAsiaTheme="minorEastAsia" w:hAnsiTheme="minorHAnsi" w:cstheme="minorBidi"/>
          <w:b/>
          <w:noProof/>
          <w:sz w:val="22"/>
          <w:szCs w:val="22"/>
          <w:lang w:val="en-US"/>
        </w:rPr>
        <w:tab/>
      </w:r>
      <w:r w:rsidRPr="00731746">
        <w:rPr>
          <w:b/>
          <w:noProof/>
        </w:rPr>
        <w:t>Early UL data transmission in Msg3 for IDLE mode UE will be supported for user plane CIoT EPS optimisation.</w:t>
      </w:r>
    </w:p>
    <w:p w14:paraId="7824C547" w14:textId="77777777" w:rsidR="00731746" w:rsidRPr="00731746" w:rsidRDefault="00731746">
      <w:pPr>
        <w:pStyle w:val="TOC1"/>
        <w:tabs>
          <w:tab w:val="left" w:pos="1320"/>
          <w:tab w:val="right" w:leader="dot" w:pos="9350"/>
        </w:tabs>
        <w:rPr>
          <w:rFonts w:asciiTheme="minorHAnsi" w:eastAsiaTheme="minorEastAsia" w:hAnsiTheme="minorHAnsi" w:cstheme="minorBidi"/>
          <w:b/>
          <w:noProof/>
          <w:sz w:val="22"/>
          <w:szCs w:val="22"/>
          <w:lang w:val="en-US"/>
        </w:rPr>
      </w:pPr>
      <w:r w:rsidRPr="00731746">
        <w:rPr>
          <w:b/>
          <w:noProof/>
        </w:rPr>
        <w:t>Proposal 3.</w:t>
      </w:r>
      <w:r w:rsidRPr="00731746">
        <w:rPr>
          <w:rFonts w:asciiTheme="minorHAnsi" w:eastAsiaTheme="minorEastAsia" w:hAnsiTheme="minorHAnsi" w:cstheme="minorBidi"/>
          <w:b/>
          <w:noProof/>
          <w:sz w:val="22"/>
          <w:szCs w:val="22"/>
          <w:lang w:val="en-US"/>
        </w:rPr>
        <w:tab/>
      </w:r>
      <w:r w:rsidRPr="00731746">
        <w:rPr>
          <w:b/>
          <w:noProof/>
        </w:rPr>
        <w:t>Early DL data transmission with paging enhancements is supported (based on option 3).</w:t>
      </w:r>
    </w:p>
    <w:p w14:paraId="493CCCFE" w14:textId="5010BA80" w:rsidR="00FB4733" w:rsidRPr="00ED4182" w:rsidRDefault="00FB4733" w:rsidP="00BC1C7F">
      <w:pPr>
        <w:rPr>
          <w:b/>
        </w:rPr>
      </w:pPr>
      <w:r w:rsidRPr="00731746">
        <w:rPr>
          <w:b/>
        </w:rPr>
        <w:fldChar w:fldCharType="end"/>
      </w:r>
    </w:p>
    <w:p w14:paraId="32F7E829" w14:textId="587669B0" w:rsidR="00CB1C5B" w:rsidRPr="006063E6" w:rsidRDefault="00CB1C5B" w:rsidP="006063E6">
      <w:pPr>
        <w:pStyle w:val="Heading1"/>
      </w:pPr>
      <w:r w:rsidRPr="006063E6">
        <w:t>References</w:t>
      </w:r>
    </w:p>
    <w:p w14:paraId="4348576B" w14:textId="7CD01545" w:rsidR="007F0892" w:rsidRPr="004B50F2" w:rsidRDefault="0061589B" w:rsidP="00BC1C7F">
      <w:pPr>
        <w:pStyle w:val="ListParagraph"/>
        <w:numPr>
          <w:ilvl w:val="0"/>
          <w:numId w:val="22"/>
        </w:numPr>
        <w:spacing w:after="0" w:line="276" w:lineRule="auto"/>
        <w:rPr>
          <w:bCs/>
          <w:shd w:val="clear" w:color="auto" w:fill="FFFFFF"/>
        </w:rPr>
      </w:pPr>
      <w:r w:rsidRPr="004B50F2">
        <w:rPr>
          <w:bCs/>
          <w:shd w:val="clear" w:color="auto" w:fill="FFFFFF"/>
        </w:rPr>
        <w:t>RP-170732,</w:t>
      </w:r>
      <w:r w:rsidR="007F0892" w:rsidRPr="004B50F2">
        <w:rPr>
          <w:bCs/>
          <w:shd w:val="clear" w:color="auto" w:fill="FFFFFF"/>
        </w:rPr>
        <w:t xml:space="preserve"> </w:t>
      </w:r>
      <w:r w:rsidRPr="004B50F2">
        <w:rPr>
          <w:bCs/>
          <w:shd w:val="clear" w:color="auto" w:fill="FFFFFF"/>
        </w:rPr>
        <w:t>New WID on Even further enhanced MTC for LTE, Ericsson, Qualcomm</w:t>
      </w:r>
    </w:p>
    <w:p w14:paraId="0C9D06AC" w14:textId="55CCE430" w:rsidR="009C73CB" w:rsidRPr="004B50F2" w:rsidRDefault="00CD53E0" w:rsidP="00BC1C7F">
      <w:pPr>
        <w:pStyle w:val="ListParagraph"/>
        <w:numPr>
          <w:ilvl w:val="0"/>
          <w:numId w:val="22"/>
        </w:numPr>
        <w:spacing w:after="0" w:line="276" w:lineRule="auto"/>
        <w:rPr>
          <w:bCs/>
          <w:shd w:val="clear" w:color="auto" w:fill="FFFFFF"/>
        </w:rPr>
      </w:pPr>
      <w:bookmarkStart w:id="84" w:name="_Ref489016127"/>
      <w:r w:rsidRPr="004B50F2">
        <w:rPr>
          <w:bCs/>
          <w:shd w:val="clear" w:color="auto" w:fill="FFFFFF"/>
        </w:rPr>
        <w:t xml:space="preserve">3GPP TS 36.300, </w:t>
      </w:r>
      <w:r w:rsidR="00A46C87" w:rsidRPr="004B50F2">
        <w:rPr>
          <w:bCs/>
          <w:shd w:val="clear" w:color="auto" w:fill="FFFFFF"/>
        </w:rPr>
        <w:t xml:space="preserve">Overall description, </w:t>
      </w:r>
      <w:r w:rsidRPr="004B50F2">
        <w:rPr>
          <w:bCs/>
          <w:shd w:val="clear" w:color="auto" w:fill="FFFFFF"/>
        </w:rPr>
        <w:t>Stage 2 specifications</w:t>
      </w:r>
      <w:bookmarkEnd w:id="84"/>
    </w:p>
    <w:p w14:paraId="4CC11732" w14:textId="51E94553" w:rsidR="00D50B14" w:rsidRPr="004B50F2" w:rsidRDefault="00D50B14" w:rsidP="00BC1C7F">
      <w:pPr>
        <w:pStyle w:val="ListParagraph"/>
        <w:numPr>
          <w:ilvl w:val="0"/>
          <w:numId w:val="22"/>
        </w:numPr>
        <w:spacing w:after="0" w:line="276" w:lineRule="auto"/>
        <w:rPr>
          <w:bCs/>
          <w:shd w:val="clear" w:color="auto" w:fill="FFFFFF"/>
        </w:rPr>
      </w:pPr>
      <w:r w:rsidRPr="004B50F2">
        <w:rPr>
          <w:bCs/>
          <w:shd w:val="clear" w:color="auto" w:fill="FFFFFF"/>
        </w:rPr>
        <w:t>3GPP TS 36.321, MAC specifications</w:t>
      </w:r>
    </w:p>
    <w:p w14:paraId="19C17D6D" w14:textId="3A898ED4" w:rsidR="00B22311" w:rsidRPr="004B50F2" w:rsidRDefault="00A42700" w:rsidP="00BC1C7F">
      <w:pPr>
        <w:pStyle w:val="ListParagraph"/>
        <w:numPr>
          <w:ilvl w:val="0"/>
          <w:numId w:val="22"/>
        </w:numPr>
        <w:spacing w:after="0" w:line="276" w:lineRule="auto"/>
        <w:rPr>
          <w:bCs/>
          <w:shd w:val="clear" w:color="auto" w:fill="FFFFFF"/>
        </w:rPr>
      </w:pPr>
      <w:r w:rsidRPr="004B50F2">
        <w:rPr>
          <w:bCs/>
          <w:shd w:val="clear" w:color="auto" w:fill="FFFFFF"/>
        </w:rPr>
        <w:t>3GPP TR 36.912, Feasibility study for LTE-Advanced</w:t>
      </w:r>
    </w:p>
    <w:p w14:paraId="418D04ED" w14:textId="4A393B00" w:rsidR="004B50F2" w:rsidRDefault="00AC103D" w:rsidP="00BC1C7F">
      <w:pPr>
        <w:pStyle w:val="ListParagraph"/>
        <w:numPr>
          <w:ilvl w:val="0"/>
          <w:numId w:val="22"/>
        </w:numPr>
        <w:spacing w:after="0" w:line="276" w:lineRule="auto"/>
        <w:rPr>
          <w:bCs/>
          <w:shd w:val="clear" w:color="auto" w:fill="FFFFFF"/>
        </w:rPr>
      </w:pPr>
      <w:bookmarkStart w:id="85" w:name="_Ref489016136"/>
      <w:r w:rsidRPr="004B50F2">
        <w:rPr>
          <w:bCs/>
          <w:shd w:val="clear" w:color="auto" w:fill="FFFFFF"/>
        </w:rPr>
        <w:t xml:space="preserve">3GPP TS 23.401, </w:t>
      </w:r>
      <w:r w:rsidR="00A46C87" w:rsidRPr="004B50F2">
        <w:rPr>
          <w:bCs/>
          <w:shd w:val="clear" w:color="auto" w:fill="FFFFFF"/>
        </w:rPr>
        <w:t>E-UTRAN Stage 2</w:t>
      </w:r>
      <w:bookmarkEnd w:id="85"/>
    </w:p>
    <w:p w14:paraId="5800222A" w14:textId="2C305240" w:rsidR="00B22311" w:rsidRPr="00BE3091" w:rsidRDefault="00731746" w:rsidP="0061589B">
      <w:pPr>
        <w:pStyle w:val="ListParagraph"/>
        <w:numPr>
          <w:ilvl w:val="0"/>
          <w:numId w:val="22"/>
        </w:numPr>
        <w:spacing w:after="0" w:line="276" w:lineRule="auto"/>
        <w:rPr>
          <w:bCs/>
          <w:shd w:val="clear" w:color="auto" w:fill="FFFFFF"/>
        </w:rPr>
      </w:pPr>
      <w:bookmarkStart w:id="86" w:name="_Ref489020727"/>
      <w:r>
        <w:rPr>
          <w:bCs/>
          <w:shd w:val="clear" w:color="auto" w:fill="FFFFFF"/>
        </w:rPr>
        <w:t>R2-1707615</w:t>
      </w:r>
      <w:r w:rsidR="008E485C" w:rsidRPr="008E485C">
        <w:rPr>
          <w:bCs/>
          <w:shd w:val="clear" w:color="auto" w:fill="FFFFFF"/>
        </w:rPr>
        <w:t>, L</w:t>
      </w:r>
      <w:r w:rsidR="008E485C" w:rsidRPr="00BC1C7F">
        <w:rPr>
          <w:bCs/>
        </w:rPr>
        <w:t>S on early data transmission in MTC and NB-IoT in Rel-15</w:t>
      </w:r>
      <w:r w:rsidR="008E485C">
        <w:rPr>
          <w:bCs/>
        </w:rPr>
        <w:t xml:space="preserve">, </w:t>
      </w:r>
      <w:r w:rsidR="005C3FFE">
        <w:rPr>
          <w:bCs/>
        </w:rPr>
        <w:t xml:space="preserve">RAN2#99, </w:t>
      </w:r>
      <w:r w:rsidR="00D0093A">
        <w:rPr>
          <w:bCs/>
        </w:rPr>
        <w:t>A</w:t>
      </w:r>
      <w:r w:rsidR="005C3FFE">
        <w:rPr>
          <w:bCs/>
        </w:rPr>
        <w:t>ugust 2017</w:t>
      </w:r>
      <w:bookmarkEnd w:id="86"/>
    </w:p>
    <w:p w14:paraId="06499B5B" w14:textId="478808C5" w:rsidR="00BE3091" w:rsidRPr="00BE3091" w:rsidRDefault="00BE3091" w:rsidP="00BE3091">
      <w:pPr>
        <w:pStyle w:val="ListParagraph"/>
        <w:numPr>
          <w:ilvl w:val="0"/>
          <w:numId w:val="22"/>
        </w:numPr>
        <w:spacing w:after="0" w:line="276" w:lineRule="auto"/>
        <w:rPr>
          <w:bCs/>
          <w:shd w:val="clear" w:color="auto" w:fill="FFFFFF"/>
        </w:rPr>
      </w:pPr>
      <w:bookmarkStart w:id="87" w:name="_Ref490142366"/>
      <w:r w:rsidRPr="00BE3091">
        <w:rPr>
          <w:bCs/>
          <w:shd w:val="clear" w:color="auto" w:fill="FFFFFF"/>
        </w:rPr>
        <w:t xml:space="preserve">R2-1708620, NB-IoT RRC connection release enhancements, </w:t>
      </w:r>
      <w:r>
        <w:rPr>
          <w:bCs/>
          <w:shd w:val="clear" w:color="auto" w:fill="FFFFFF"/>
        </w:rPr>
        <w:t xml:space="preserve">Qualcomm, </w:t>
      </w:r>
      <w:r w:rsidRPr="00BE3091">
        <w:rPr>
          <w:bCs/>
          <w:shd w:val="clear" w:color="auto" w:fill="FFFFFF"/>
        </w:rPr>
        <w:t>RAN2#99, August 2017.</w:t>
      </w:r>
      <w:bookmarkEnd w:id="87"/>
    </w:p>
    <w:sectPr w:rsidR="00BE3091" w:rsidRPr="00BE3091" w:rsidSect="0028052E">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FDD01" w14:textId="77777777" w:rsidR="000306E3" w:rsidRDefault="000306E3">
      <w:pPr>
        <w:spacing w:after="0"/>
      </w:pPr>
      <w:r>
        <w:separator/>
      </w:r>
    </w:p>
  </w:endnote>
  <w:endnote w:type="continuationSeparator" w:id="0">
    <w:p w14:paraId="436B82FC" w14:textId="77777777" w:rsidR="000306E3" w:rsidRDefault="000306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12098" w14:textId="77777777" w:rsidR="00F266E6" w:rsidRDefault="000306E3" w:rsidP="0005158F">
    <w:pPr>
      <w:pStyle w:val="zFooter"/>
    </w:pPr>
    <w:r>
      <w:fldChar w:fldCharType="begin"/>
    </w:r>
    <w:r>
      <w:instrText xml:space="preserve"> STYLEREF "docDCN" \* MERGEFORMAT </w:instrText>
    </w:r>
    <w:r>
      <w:fldChar w:fldCharType="separate"/>
    </w:r>
    <w:r w:rsidR="00F266E6">
      <w:t>80-HB022-1 Rev. A</w:t>
    </w:r>
    <w:r>
      <w:fldChar w:fldCharType="end"/>
    </w:r>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10FC49C1"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F906B" w14:textId="5E9C530B" w:rsidR="00F266E6" w:rsidRPr="00F25E88" w:rsidRDefault="00F266E6" w:rsidP="00F25E88">
    <w:pPr>
      <w:pStyle w:val="Footer"/>
      <w:rPr>
        <w:rStyle w:val="FooterBold"/>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7FB8" w14:textId="77777777" w:rsidR="00F266E6" w:rsidRDefault="000306E3" w:rsidP="0005158F">
    <w:pPr>
      <w:pStyle w:val="zFooter"/>
    </w:pPr>
    <w:r>
      <w:fldChar w:fldCharType="begin"/>
    </w:r>
    <w:r>
      <w:instrText xml:space="preserve"> STYLEREF "docDCN" \* MERGEFORMAT </w:instrText>
    </w:r>
    <w:r>
      <w:fldChar w:fldCharType="separate"/>
    </w:r>
    <w:r w:rsidR="00F266E6">
      <w:t>80-HB022-1 Rev. A</w:t>
    </w:r>
    <w:r>
      <w:fldChar w:fldCharType="end"/>
    </w:r>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6CE37767"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F0B85" w14:textId="77777777" w:rsidR="000306E3" w:rsidRDefault="000306E3">
      <w:pPr>
        <w:spacing w:after="0"/>
      </w:pPr>
      <w:r>
        <w:separator/>
      </w:r>
    </w:p>
  </w:footnote>
  <w:footnote w:type="continuationSeparator" w:id="0">
    <w:p w14:paraId="3D60DE1B" w14:textId="77777777" w:rsidR="000306E3" w:rsidRDefault="000306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CF6D3" w14:textId="77777777" w:rsidR="00F266E6" w:rsidRPr="00334660" w:rsidRDefault="000306E3" w:rsidP="0005158F">
    <w:pPr>
      <w:pStyle w:val="Header"/>
    </w:pPr>
    <w:r>
      <w:fldChar w:fldCharType="begin"/>
    </w:r>
    <w:r>
      <w:instrText xml:space="preserve"> STYLEREF "ProductName" \* MERGEFORMAT </w:instrText>
    </w:r>
    <w:r>
      <w:fldChar w:fldCharType="separate"/>
    </w:r>
    <w:r w:rsidR="00F266E6">
      <w:rPr>
        <w:noProof/>
      </w:rPr>
      <w:t>LTE Unmanned Aircraft Systems Trial Report</w:t>
    </w:r>
    <w:r>
      <w:rPr>
        <w:noProof/>
      </w:rPr>
      <w:fldChar w:fldCharType="end"/>
    </w:r>
    <w:r w:rsidR="00F266E6">
      <w:t xml:space="preserve"> </w:t>
    </w:r>
    <w:r>
      <w:fldChar w:fldCharType="begin"/>
    </w:r>
    <w:r>
      <w:instrText xml:space="preserve"> STYLEREF "DocumentType" \* MERGEFORMAT </w:instrText>
    </w:r>
    <w:r>
      <w:fldChar w:fldCharType="separate"/>
    </w:r>
    <w:r w:rsidR="00F266E6">
      <w:rPr>
        <w:noProof/>
      </w:rPr>
      <w:t>Phase 1</w:t>
    </w:r>
    <w:r>
      <w:rPr>
        <w:noProof/>
      </w:rPr>
      <w:fldChar w:fldCharType="end"/>
    </w:r>
    <w:r w:rsidR="00F266E6">
      <w:tab/>
    </w:r>
    <w:r>
      <w:fldChar w:fldCharType="begin"/>
    </w:r>
    <w:r>
      <w:instrText xml:space="preserve"> STYLEREF "Heading 1" \* MERGEFORMAT </w:instrText>
    </w:r>
    <w:r>
      <w:fldChar w:fldCharType="separate"/>
    </w:r>
    <w:r w:rsidR="00F266E6">
      <w:rPr>
        <w:noProof/>
      </w:rPr>
      <w:t>Simulations</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B1735" w14:textId="22C0EEF8" w:rsidR="00F266E6" w:rsidRPr="00F25E88" w:rsidRDefault="00F266E6" w:rsidP="00F25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3850A" w14:textId="77777777" w:rsidR="00F266E6" w:rsidRPr="00334660" w:rsidRDefault="000306E3" w:rsidP="0005158F">
    <w:pPr>
      <w:pStyle w:val="Header"/>
    </w:pPr>
    <w:r>
      <w:fldChar w:fldCharType="begin"/>
    </w:r>
    <w:r>
      <w:instrText xml:space="preserve"> STYLEREF "ProductName" \* MERGEFORMAT </w:instrText>
    </w:r>
    <w:r>
      <w:fldChar w:fldCharType="separate"/>
    </w:r>
    <w:r w:rsidR="00F266E6">
      <w:rPr>
        <w:noProof/>
      </w:rPr>
      <w:t>LTE Unmanned Aircraft Systems Trial Report</w:t>
    </w:r>
    <w:r>
      <w:rPr>
        <w:noProof/>
      </w:rPr>
      <w:fldChar w:fldCharType="end"/>
    </w:r>
    <w:r w:rsidR="00F266E6">
      <w:t xml:space="preserve"> </w:t>
    </w:r>
    <w:r>
      <w:fldChar w:fldCharType="begin"/>
    </w:r>
    <w:r>
      <w:instrText xml:space="preserve"> STYLEREF "DocumentType" \* MERGEFORMAT </w:instrText>
    </w:r>
    <w:r>
      <w:fldChar w:fldCharType="separate"/>
    </w:r>
    <w:r w:rsidR="00F266E6">
      <w:rPr>
        <w:noProof/>
      </w:rPr>
      <w:t>Phase 1</w:t>
    </w:r>
    <w:r>
      <w:rPr>
        <w:noProof/>
      </w:rPr>
      <w:fldChar w:fldCharType="end"/>
    </w:r>
    <w:r w:rsidR="00F266E6">
      <w:tab/>
    </w:r>
    <w:r>
      <w:fldChar w:fldCharType="begin"/>
    </w:r>
    <w:r>
      <w:instrText xml:space="preserve"> STYLEREF "Heading 1" \* MERGEFORMAT </w:instrText>
    </w:r>
    <w:r>
      <w:fldChar w:fldCharType="separate"/>
    </w:r>
    <w:r w:rsidR="00F266E6">
      <w:rPr>
        <w:noProof/>
      </w:rPr>
      <w:t>Simulations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 w15:restartNumberingAfterBreak="0">
    <w:nsid w:val="03B268B8"/>
    <w:multiLevelType w:val="hybridMultilevel"/>
    <w:tmpl w:val="D870DACC"/>
    <w:lvl w:ilvl="0" w:tplc="D6DAF5A2">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376"/>
    <w:multiLevelType w:val="hybridMultilevel"/>
    <w:tmpl w:val="2CE839C4"/>
    <w:lvl w:ilvl="0" w:tplc="A138735A">
      <w:start w:val="1"/>
      <w:numFmt w:val="bullet"/>
      <w:lvlText w:val=""/>
      <w:lvlJc w:val="left"/>
      <w:pPr>
        <w:tabs>
          <w:tab w:val="num" w:pos="720"/>
        </w:tabs>
        <w:ind w:left="720" w:hanging="360"/>
      </w:pPr>
      <w:rPr>
        <w:rFonts w:ascii="Symbol" w:hAnsi="Symbol" w:hint="default"/>
      </w:rPr>
    </w:lvl>
    <w:lvl w:ilvl="1" w:tplc="B1382188" w:tentative="1">
      <w:start w:val="1"/>
      <w:numFmt w:val="bullet"/>
      <w:lvlText w:val=""/>
      <w:lvlJc w:val="left"/>
      <w:pPr>
        <w:tabs>
          <w:tab w:val="num" w:pos="1440"/>
        </w:tabs>
        <w:ind w:left="1440" w:hanging="360"/>
      </w:pPr>
      <w:rPr>
        <w:rFonts w:ascii="Symbol" w:hAnsi="Symbol" w:hint="default"/>
      </w:rPr>
    </w:lvl>
    <w:lvl w:ilvl="2" w:tplc="CBC4BB72" w:tentative="1">
      <w:start w:val="1"/>
      <w:numFmt w:val="bullet"/>
      <w:lvlText w:val=""/>
      <w:lvlJc w:val="left"/>
      <w:pPr>
        <w:tabs>
          <w:tab w:val="num" w:pos="2160"/>
        </w:tabs>
        <w:ind w:left="2160" w:hanging="360"/>
      </w:pPr>
      <w:rPr>
        <w:rFonts w:ascii="Symbol" w:hAnsi="Symbol" w:hint="default"/>
      </w:rPr>
    </w:lvl>
    <w:lvl w:ilvl="3" w:tplc="BD2270FE" w:tentative="1">
      <w:start w:val="1"/>
      <w:numFmt w:val="bullet"/>
      <w:lvlText w:val=""/>
      <w:lvlJc w:val="left"/>
      <w:pPr>
        <w:tabs>
          <w:tab w:val="num" w:pos="2880"/>
        </w:tabs>
        <w:ind w:left="2880" w:hanging="360"/>
      </w:pPr>
      <w:rPr>
        <w:rFonts w:ascii="Symbol" w:hAnsi="Symbol" w:hint="default"/>
      </w:rPr>
    </w:lvl>
    <w:lvl w:ilvl="4" w:tplc="49D84D6E" w:tentative="1">
      <w:start w:val="1"/>
      <w:numFmt w:val="bullet"/>
      <w:lvlText w:val=""/>
      <w:lvlJc w:val="left"/>
      <w:pPr>
        <w:tabs>
          <w:tab w:val="num" w:pos="3600"/>
        </w:tabs>
        <w:ind w:left="3600" w:hanging="360"/>
      </w:pPr>
      <w:rPr>
        <w:rFonts w:ascii="Symbol" w:hAnsi="Symbol" w:hint="default"/>
      </w:rPr>
    </w:lvl>
    <w:lvl w:ilvl="5" w:tplc="E774D76C" w:tentative="1">
      <w:start w:val="1"/>
      <w:numFmt w:val="bullet"/>
      <w:lvlText w:val=""/>
      <w:lvlJc w:val="left"/>
      <w:pPr>
        <w:tabs>
          <w:tab w:val="num" w:pos="4320"/>
        </w:tabs>
        <w:ind w:left="4320" w:hanging="360"/>
      </w:pPr>
      <w:rPr>
        <w:rFonts w:ascii="Symbol" w:hAnsi="Symbol" w:hint="default"/>
      </w:rPr>
    </w:lvl>
    <w:lvl w:ilvl="6" w:tplc="EBC20EEC" w:tentative="1">
      <w:start w:val="1"/>
      <w:numFmt w:val="bullet"/>
      <w:lvlText w:val=""/>
      <w:lvlJc w:val="left"/>
      <w:pPr>
        <w:tabs>
          <w:tab w:val="num" w:pos="5040"/>
        </w:tabs>
        <w:ind w:left="5040" w:hanging="360"/>
      </w:pPr>
      <w:rPr>
        <w:rFonts w:ascii="Symbol" w:hAnsi="Symbol" w:hint="default"/>
      </w:rPr>
    </w:lvl>
    <w:lvl w:ilvl="7" w:tplc="B1B84D28" w:tentative="1">
      <w:start w:val="1"/>
      <w:numFmt w:val="bullet"/>
      <w:lvlText w:val=""/>
      <w:lvlJc w:val="left"/>
      <w:pPr>
        <w:tabs>
          <w:tab w:val="num" w:pos="5760"/>
        </w:tabs>
        <w:ind w:left="5760" w:hanging="360"/>
      </w:pPr>
      <w:rPr>
        <w:rFonts w:ascii="Symbol" w:hAnsi="Symbol" w:hint="default"/>
      </w:rPr>
    </w:lvl>
    <w:lvl w:ilvl="8" w:tplc="815E75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837FD5"/>
    <w:multiLevelType w:val="hybridMultilevel"/>
    <w:tmpl w:val="12E06332"/>
    <w:lvl w:ilvl="0" w:tplc="4940A302">
      <w:start w:val="1"/>
      <w:numFmt w:val="bullet"/>
      <w:lvlText w:val=""/>
      <w:lvlJc w:val="left"/>
      <w:pPr>
        <w:tabs>
          <w:tab w:val="num" w:pos="720"/>
        </w:tabs>
        <w:ind w:left="720" w:hanging="360"/>
      </w:pPr>
      <w:rPr>
        <w:rFonts w:ascii="Symbol" w:hAnsi="Symbol" w:hint="default"/>
      </w:rPr>
    </w:lvl>
    <w:lvl w:ilvl="1" w:tplc="0CD8F5EA">
      <w:numFmt w:val="bullet"/>
      <w:lvlText w:val="−"/>
      <w:lvlJc w:val="left"/>
      <w:pPr>
        <w:tabs>
          <w:tab w:val="num" w:pos="1440"/>
        </w:tabs>
        <w:ind w:left="1440" w:hanging="360"/>
      </w:pPr>
      <w:rPr>
        <w:rFonts w:ascii="Calibre Regular" w:hAnsi="Calibre Regular" w:hint="default"/>
      </w:rPr>
    </w:lvl>
    <w:lvl w:ilvl="2" w:tplc="A380F9A8">
      <w:numFmt w:val="bullet"/>
      <w:lvlText w:val="−"/>
      <w:lvlJc w:val="left"/>
      <w:pPr>
        <w:tabs>
          <w:tab w:val="num" w:pos="2160"/>
        </w:tabs>
        <w:ind w:left="2160" w:hanging="360"/>
      </w:pPr>
      <w:rPr>
        <w:rFonts w:ascii="Calibre Regular" w:hAnsi="Calibre Regular" w:hint="default"/>
      </w:rPr>
    </w:lvl>
    <w:lvl w:ilvl="3" w:tplc="0B10D666">
      <w:start w:val="2"/>
      <w:numFmt w:val="bullet"/>
      <w:lvlText w:val=""/>
      <w:lvlJc w:val="left"/>
      <w:pPr>
        <w:ind w:left="2880" w:hanging="360"/>
      </w:pPr>
      <w:rPr>
        <w:rFonts w:ascii="Wingdings" w:eastAsia="SimSun" w:hAnsi="Wingdings" w:cs="Times New Roman" w:hint="default"/>
      </w:rPr>
    </w:lvl>
    <w:lvl w:ilvl="4" w:tplc="02C49202" w:tentative="1">
      <w:start w:val="1"/>
      <w:numFmt w:val="bullet"/>
      <w:lvlText w:val=""/>
      <w:lvlJc w:val="left"/>
      <w:pPr>
        <w:tabs>
          <w:tab w:val="num" w:pos="3600"/>
        </w:tabs>
        <w:ind w:left="3600" w:hanging="360"/>
      </w:pPr>
      <w:rPr>
        <w:rFonts w:ascii="Symbol" w:hAnsi="Symbol" w:hint="default"/>
      </w:rPr>
    </w:lvl>
    <w:lvl w:ilvl="5" w:tplc="DFB4A1C4" w:tentative="1">
      <w:start w:val="1"/>
      <w:numFmt w:val="bullet"/>
      <w:lvlText w:val=""/>
      <w:lvlJc w:val="left"/>
      <w:pPr>
        <w:tabs>
          <w:tab w:val="num" w:pos="4320"/>
        </w:tabs>
        <w:ind w:left="4320" w:hanging="360"/>
      </w:pPr>
      <w:rPr>
        <w:rFonts w:ascii="Symbol" w:hAnsi="Symbol" w:hint="default"/>
      </w:rPr>
    </w:lvl>
    <w:lvl w:ilvl="6" w:tplc="45CAD788" w:tentative="1">
      <w:start w:val="1"/>
      <w:numFmt w:val="bullet"/>
      <w:lvlText w:val=""/>
      <w:lvlJc w:val="left"/>
      <w:pPr>
        <w:tabs>
          <w:tab w:val="num" w:pos="5040"/>
        </w:tabs>
        <w:ind w:left="5040" w:hanging="360"/>
      </w:pPr>
      <w:rPr>
        <w:rFonts w:ascii="Symbol" w:hAnsi="Symbol" w:hint="default"/>
      </w:rPr>
    </w:lvl>
    <w:lvl w:ilvl="7" w:tplc="2E70DE22" w:tentative="1">
      <w:start w:val="1"/>
      <w:numFmt w:val="bullet"/>
      <w:lvlText w:val=""/>
      <w:lvlJc w:val="left"/>
      <w:pPr>
        <w:tabs>
          <w:tab w:val="num" w:pos="5760"/>
        </w:tabs>
        <w:ind w:left="5760" w:hanging="360"/>
      </w:pPr>
      <w:rPr>
        <w:rFonts w:ascii="Symbol" w:hAnsi="Symbol" w:hint="default"/>
      </w:rPr>
    </w:lvl>
    <w:lvl w:ilvl="8" w:tplc="3ED045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27C6F"/>
    <w:multiLevelType w:val="hybridMultilevel"/>
    <w:tmpl w:val="1D4AF46A"/>
    <w:lvl w:ilvl="0" w:tplc="0CD8F5EA">
      <w:numFmt w:val="bullet"/>
      <w:lvlText w:val="−"/>
      <w:lvlJc w:val="left"/>
      <w:pPr>
        <w:ind w:left="720" w:hanging="360"/>
      </w:pPr>
      <w:rPr>
        <w:rFonts w:ascii="Calibre Regular" w:hAnsi="Calibre Regular" w:hint="default"/>
      </w:rPr>
    </w:lvl>
    <w:lvl w:ilvl="1" w:tplc="FCD06028">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39308E"/>
    <w:multiLevelType w:val="hybridMultilevel"/>
    <w:tmpl w:val="F1B8D482"/>
    <w:lvl w:ilvl="0" w:tplc="0CD8F5EA">
      <w:numFmt w:val="bullet"/>
      <w:lvlText w:val="−"/>
      <w:lvlJc w:val="left"/>
      <w:pPr>
        <w:ind w:left="720" w:hanging="360"/>
      </w:pPr>
      <w:rPr>
        <w:rFonts w:ascii="Calibre Regular" w:hAnsi="Calibre Regular"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EB02A8"/>
    <w:multiLevelType w:val="hybridMultilevel"/>
    <w:tmpl w:val="4A7E2EC4"/>
    <w:lvl w:ilvl="0" w:tplc="6916D0DC">
      <w:start w:val="1"/>
      <w:numFmt w:val="bullet"/>
      <w:lvlText w:val=""/>
      <w:lvlJc w:val="left"/>
      <w:pPr>
        <w:tabs>
          <w:tab w:val="num" w:pos="720"/>
        </w:tabs>
        <w:ind w:left="720" w:hanging="360"/>
      </w:pPr>
      <w:rPr>
        <w:rFonts w:ascii="Symbol" w:hAnsi="Symbol" w:hint="default"/>
      </w:rPr>
    </w:lvl>
    <w:lvl w:ilvl="1" w:tplc="054EC7CC" w:tentative="1">
      <w:start w:val="1"/>
      <w:numFmt w:val="bullet"/>
      <w:lvlText w:val=""/>
      <w:lvlJc w:val="left"/>
      <w:pPr>
        <w:tabs>
          <w:tab w:val="num" w:pos="1440"/>
        </w:tabs>
        <w:ind w:left="1440" w:hanging="360"/>
      </w:pPr>
      <w:rPr>
        <w:rFonts w:ascii="Symbol" w:hAnsi="Symbol" w:hint="default"/>
      </w:rPr>
    </w:lvl>
    <w:lvl w:ilvl="2" w:tplc="9A7E79E8" w:tentative="1">
      <w:start w:val="1"/>
      <w:numFmt w:val="bullet"/>
      <w:lvlText w:val=""/>
      <w:lvlJc w:val="left"/>
      <w:pPr>
        <w:tabs>
          <w:tab w:val="num" w:pos="2160"/>
        </w:tabs>
        <w:ind w:left="2160" w:hanging="360"/>
      </w:pPr>
      <w:rPr>
        <w:rFonts w:ascii="Symbol" w:hAnsi="Symbol" w:hint="default"/>
      </w:rPr>
    </w:lvl>
    <w:lvl w:ilvl="3" w:tplc="439629CC" w:tentative="1">
      <w:start w:val="1"/>
      <w:numFmt w:val="bullet"/>
      <w:lvlText w:val=""/>
      <w:lvlJc w:val="left"/>
      <w:pPr>
        <w:tabs>
          <w:tab w:val="num" w:pos="2880"/>
        </w:tabs>
        <w:ind w:left="2880" w:hanging="360"/>
      </w:pPr>
      <w:rPr>
        <w:rFonts w:ascii="Symbol" w:hAnsi="Symbol" w:hint="default"/>
      </w:rPr>
    </w:lvl>
    <w:lvl w:ilvl="4" w:tplc="BBDA26AC" w:tentative="1">
      <w:start w:val="1"/>
      <w:numFmt w:val="bullet"/>
      <w:lvlText w:val=""/>
      <w:lvlJc w:val="left"/>
      <w:pPr>
        <w:tabs>
          <w:tab w:val="num" w:pos="3600"/>
        </w:tabs>
        <w:ind w:left="3600" w:hanging="360"/>
      </w:pPr>
      <w:rPr>
        <w:rFonts w:ascii="Symbol" w:hAnsi="Symbol" w:hint="default"/>
      </w:rPr>
    </w:lvl>
    <w:lvl w:ilvl="5" w:tplc="19923DEC" w:tentative="1">
      <w:start w:val="1"/>
      <w:numFmt w:val="bullet"/>
      <w:lvlText w:val=""/>
      <w:lvlJc w:val="left"/>
      <w:pPr>
        <w:tabs>
          <w:tab w:val="num" w:pos="4320"/>
        </w:tabs>
        <w:ind w:left="4320" w:hanging="360"/>
      </w:pPr>
      <w:rPr>
        <w:rFonts w:ascii="Symbol" w:hAnsi="Symbol" w:hint="default"/>
      </w:rPr>
    </w:lvl>
    <w:lvl w:ilvl="6" w:tplc="0B7CDBA8" w:tentative="1">
      <w:start w:val="1"/>
      <w:numFmt w:val="bullet"/>
      <w:lvlText w:val=""/>
      <w:lvlJc w:val="left"/>
      <w:pPr>
        <w:tabs>
          <w:tab w:val="num" w:pos="5040"/>
        </w:tabs>
        <w:ind w:left="5040" w:hanging="360"/>
      </w:pPr>
      <w:rPr>
        <w:rFonts w:ascii="Symbol" w:hAnsi="Symbol" w:hint="default"/>
      </w:rPr>
    </w:lvl>
    <w:lvl w:ilvl="7" w:tplc="3EC8D5FA" w:tentative="1">
      <w:start w:val="1"/>
      <w:numFmt w:val="bullet"/>
      <w:lvlText w:val=""/>
      <w:lvlJc w:val="left"/>
      <w:pPr>
        <w:tabs>
          <w:tab w:val="num" w:pos="5760"/>
        </w:tabs>
        <w:ind w:left="5760" w:hanging="360"/>
      </w:pPr>
      <w:rPr>
        <w:rFonts w:ascii="Symbol" w:hAnsi="Symbol" w:hint="default"/>
      </w:rPr>
    </w:lvl>
    <w:lvl w:ilvl="8" w:tplc="6DE66EA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0240C9"/>
    <w:multiLevelType w:val="hybridMultilevel"/>
    <w:tmpl w:val="64FA455A"/>
    <w:lvl w:ilvl="0" w:tplc="F0BAB786">
      <w:start w:val="1"/>
      <w:numFmt w:val="bullet"/>
      <w:lvlText w:val=""/>
      <w:lvlJc w:val="left"/>
      <w:pPr>
        <w:tabs>
          <w:tab w:val="num" w:pos="720"/>
        </w:tabs>
        <w:ind w:left="720" w:hanging="360"/>
      </w:pPr>
      <w:rPr>
        <w:rFonts w:ascii="Symbol" w:hAnsi="Symbol" w:hint="default"/>
      </w:rPr>
    </w:lvl>
    <w:lvl w:ilvl="1" w:tplc="073032C6">
      <w:numFmt w:val="bullet"/>
      <w:lvlText w:val="−"/>
      <w:lvlJc w:val="left"/>
      <w:pPr>
        <w:tabs>
          <w:tab w:val="num" w:pos="1440"/>
        </w:tabs>
        <w:ind w:left="1440" w:hanging="360"/>
      </w:pPr>
      <w:rPr>
        <w:rFonts w:ascii="Calibre Regular" w:hAnsi="Calibre Regular" w:hint="default"/>
      </w:rPr>
    </w:lvl>
    <w:lvl w:ilvl="2" w:tplc="3CC0EED8">
      <w:start w:val="1"/>
      <w:numFmt w:val="bullet"/>
      <w:lvlText w:val=""/>
      <w:lvlJc w:val="left"/>
      <w:pPr>
        <w:tabs>
          <w:tab w:val="num" w:pos="2160"/>
        </w:tabs>
        <w:ind w:left="2160" w:hanging="360"/>
      </w:pPr>
      <w:rPr>
        <w:rFonts w:ascii="Symbol" w:hAnsi="Symbol" w:hint="default"/>
      </w:rPr>
    </w:lvl>
    <w:lvl w:ilvl="3" w:tplc="8B5CD696" w:tentative="1">
      <w:start w:val="1"/>
      <w:numFmt w:val="bullet"/>
      <w:lvlText w:val=""/>
      <w:lvlJc w:val="left"/>
      <w:pPr>
        <w:tabs>
          <w:tab w:val="num" w:pos="2880"/>
        </w:tabs>
        <w:ind w:left="2880" w:hanging="360"/>
      </w:pPr>
      <w:rPr>
        <w:rFonts w:ascii="Symbol" w:hAnsi="Symbol" w:hint="default"/>
      </w:rPr>
    </w:lvl>
    <w:lvl w:ilvl="4" w:tplc="E948ECE2" w:tentative="1">
      <w:start w:val="1"/>
      <w:numFmt w:val="bullet"/>
      <w:lvlText w:val=""/>
      <w:lvlJc w:val="left"/>
      <w:pPr>
        <w:tabs>
          <w:tab w:val="num" w:pos="3600"/>
        </w:tabs>
        <w:ind w:left="3600" w:hanging="360"/>
      </w:pPr>
      <w:rPr>
        <w:rFonts w:ascii="Symbol" w:hAnsi="Symbol" w:hint="default"/>
      </w:rPr>
    </w:lvl>
    <w:lvl w:ilvl="5" w:tplc="24566A5E" w:tentative="1">
      <w:start w:val="1"/>
      <w:numFmt w:val="bullet"/>
      <w:lvlText w:val=""/>
      <w:lvlJc w:val="left"/>
      <w:pPr>
        <w:tabs>
          <w:tab w:val="num" w:pos="4320"/>
        </w:tabs>
        <w:ind w:left="4320" w:hanging="360"/>
      </w:pPr>
      <w:rPr>
        <w:rFonts w:ascii="Symbol" w:hAnsi="Symbol" w:hint="default"/>
      </w:rPr>
    </w:lvl>
    <w:lvl w:ilvl="6" w:tplc="F45CF0B4" w:tentative="1">
      <w:start w:val="1"/>
      <w:numFmt w:val="bullet"/>
      <w:lvlText w:val=""/>
      <w:lvlJc w:val="left"/>
      <w:pPr>
        <w:tabs>
          <w:tab w:val="num" w:pos="5040"/>
        </w:tabs>
        <w:ind w:left="5040" w:hanging="360"/>
      </w:pPr>
      <w:rPr>
        <w:rFonts w:ascii="Symbol" w:hAnsi="Symbol" w:hint="default"/>
      </w:rPr>
    </w:lvl>
    <w:lvl w:ilvl="7" w:tplc="B39AB9A0" w:tentative="1">
      <w:start w:val="1"/>
      <w:numFmt w:val="bullet"/>
      <w:lvlText w:val=""/>
      <w:lvlJc w:val="left"/>
      <w:pPr>
        <w:tabs>
          <w:tab w:val="num" w:pos="5760"/>
        </w:tabs>
        <w:ind w:left="5760" w:hanging="360"/>
      </w:pPr>
      <w:rPr>
        <w:rFonts w:ascii="Symbol" w:hAnsi="Symbol" w:hint="default"/>
      </w:rPr>
    </w:lvl>
    <w:lvl w:ilvl="8" w:tplc="D4126E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C0F87"/>
    <w:multiLevelType w:val="hybridMultilevel"/>
    <w:tmpl w:val="9F784B8E"/>
    <w:lvl w:ilvl="0" w:tplc="F3ACC102">
      <w:start w:val="1"/>
      <w:numFmt w:val="bullet"/>
      <w:lvlText w:val=""/>
      <w:lvlJc w:val="left"/>
      <w:pPr>
        <w:tabs>
          <w:tab w:val="num" w:pos="720"/>
        </w:tabs>
        <w:ind w:left="720" w:hanging="360"/>
      </w:pPr>
      <w:rPr>
        <w:rFonts w:ascii="Symbol" w:hAnsi="Symbol" w:hint="default"/>
      </w:rPr>
    </w:lvl>
    <w:lvl w:ilvl="1" w:tplc="FEAA8D76" w:tentative="1">
      <w:start w:val="1"/>
      <w:numFmt w:val="bullet"/>
      <w:lvlText w:val=""/>
      <w:lvlJc w:val="left"/>
      <w:pPr>
        <w:tabs>
          <w:tab w:val="num" w:pos="1440"/>
        </w:tabs>
        <w:ind w:left="1440" w:hanging="360"/>
      </w:pPr>
      <w:rPr>
        <w:rFonts w:ascii="Symbol" w:hAnsi="Symbol" w:hint="default"/>
      </w:rPr>
    </w:lvl>
    <w:lvl w:ilvl="2" w:tplc="5ED0EE80" w:tentative="1">
      <w:start w:val="1"/>
      <w:numFmt w:val="bullet"/>
      <w:lvlText w:val=""/>
      <w:lvlJc w:val="left"/>
      <w:pPr>
        <w:tabs>
          <w:tab w:val="num" w:pos="2160"/>
        </w:tabs>
        <w:ind w:left="2160" w:hanging="360"/>
      </w:pPr>
      <w:rPr>
        <w:rFonts w:ascii="Symbol" w:hAnsi="Symbol" w:hint="default"/>
      </w:rPr>
    </w:lvl>
    <w:lvl w:ilvl="3" w:tplc="509C0B06" w:tentative="1">
      <w:start w:val="1"/>
      <w:numFmt w:val="bullet"/>
      <w:lvlText w:val=""/>
      <w:lvlJc w:val="left"/>
      <w:pPr>
        <w:tabs>
          <w:tab w:val="num" w:pos="2880"/>
        </w:tabs>
        <w:ind w:left="2880" w:hanging="360"/>
      </w:pPr>
      <w:rPr>
        <w:rFonts w:ascii="Symbol" w:hAnsi="Symbol" w:hint="default"/>
      </w:rPr>
    </w:lvl>
    <w:lvl w:ilvl="4" w:tplc="640E0360" w:tentative="1">
      <w:start w:val="1"/>
      <w:numFmt w:val="bullet"/>
      <w:lvlText w:val=""/>
      <w:lvlJc w:val="left"/>
      <w:pPr>
        <w:tabs>
          <w:tab w:val="num" w:pos="3600"/>
        </w:tabs>
        <w:ind w:left="3600" w:hanging="360"/>
      </w:pPr>
      <w:rPr>
        <w:rFonts w:ascii="Symbol" w:hAnsi="Symbol" w:hint="default"/>
      </w:rPr>
    </w:lvl>
    <w:lvl w:ilvl="5" w:tplc="E3F6D656" w:tentative="1">
      <w:start w:val="1"/>
      <w:numFmt w:val="bullet"/>
      <w:lvlText w:val=""/>
      <w:lvlJc w:val="left"/>
      <w:pPr>
        <w:tabs>
          <w:tab w:val="num" w:pos="4320"/>
        </w:tabs>
        <w:ind w:left="4320" w:hanging="360"/>
      </w:pPr>
      <w:rPr>
        <w:rFonts w:ascii="Symbol" w:hAnsi="Symbol" w:hint="default"/>
      </w:rPr>
    </w:lvl>
    <w:lvl w:ilvl="6" w:tplc="5E3A6F34" w:tentative="1">
      <w:start w:val="1"/>
      <w:numFmt w:val="bullet"/>
      <w:lvlText w:val=""/>
      <w:lvlJc w:val="left"/>
      <w:pPr>
        <w:tabs>
          <w:tab w:val="num" w:pos="5040"/>
        </w:tabs>
        <w:ind w:left="5040" w:hanging="360"/>
      </w:pPr>
      <w:rPr>
        <w:rFonts w:ascii="Symbol" w:hAnsi="Symbol" w:hint="default"/>
      </w:rPr>
    </w:lvl>
    <w:lvl w:ilvl="7" w:tplc="A846290E" w:tentative="1">
      <w:start w:val="1"/>
      <w:numFmt w:val="bullet"/>
      <w:lvlText w:val=""/>
      <w:lvlJc w:val="left"/>
      <w:pPr>
        <w:tabs>
          <w:tab w:val="num" w:pos="5760"/>
        </w:tabs>
        <w:ind w:left="5760" w:hanging="360"/>
      </w:pPr>
      <w:rPr>
        <w:rFonts w:ascii="Symbol" w:hAnsi="Symbol" w:hint="default"/>
      </w:rPr>
    </w:lvl>
    <w:lvl w:ilvl="8" w:tplc="4656BF0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41D1646"/>
    <w:multiLevelType w:val="hybridMultilevel"/>
    <w:tmpl w:val="81FC1290"/>
    <w:lvl w:ilvl="0" w:tplc="71CCFEEC">
      <w:start w:val="1"/>
      <w:numFmt w:val="bullet"/>
      <w:lvlText w:val=""/>
      <w:lvlJc w:val="left"/>
      <w:pPr>
        <w:tabs>
          <w:tab w:val="num" w:pos="720"/>
        </w:tabs>
        <w:ind w:left="720" w:hanging="360"/>
      </w:pPr>
      <w:rPr>
        <w:rFonts w:ascii="Symbol" w:hAnsi="Symbol" w:hint="default"/>
      </w:rPr>
    </w:lvl>
    <w:lvl w:ilvl="1" w:tplc="2CC61084">
      <w:numFmt w:val="bullet"/>
      <w:lvlText w:val="−"/>
      <w:lvlJc w:val="left"/>
      <w:pPr>
        <w:tabs>
          <w:tab w:val="num" w:pos="1440"/>
        </w:tabs>
        <w:ind w:left="1440" w:hanging="360"/>
      </w:pPr>
      <w:rPr>
        <w:rFonts w:ascii="Calibre Regular" w:hAnsi="Calibre Regular" w:hint="default"/>
      </w:rPr>
    </w:lvl>
    <w:lvl w:ilvl="2" w:tplc="15E65778" w:tentative="1">
      <w:start w:val="1"/>
      <w:numFmt w:val="bullet"/>
      <w:lvlText w:val=""/>
      <w:lvlJc w:val="left"/>
      <w:pPr>
        <w:tabs>
          <w:tab w:val="num" w:pos="2160"/>
        </w:tabs>
        <w:ind w:left="2160" w:hanging="360"/>
      </w:pPr>
      <w:rPr>
        <w:rFonts w:ascii="Symbol" w:hAnsi="Symbol" w:hint="default"/>
      </w:rPr>
    </w:lvl>
    <w:lvl w:ilvl="3" w:tplc="2F66C95E" w:tentative="1">
      <w:start w:val="1"/>
      <w:numFmt w:val="bullet"/>
      <w:lvlText w:val=""/>
      <w:lvlJc w:val="left"/>
      <w:pPr>
        <w:tabs>
          <w:tab w:val="num" w:pos="2880"/>
        </w:tabs>
        <w:ind w:left="2880" w:hanging="360"/>
      </w:pPr>
      <w:rPr>
        <w:rFonts w:ascii="Symbol" w:hAnsi="Symbol" w:hint="default"/>
      </w:rPr>
    </w:lvl>
    <w:lvl w:ilvl="4" w:tplc="9F92396C" w:tentative="1">
      <w:start w:val="1"/>
      <w:numFmt w:val="bullet"/>
      <w:lvlText w:val=""/>
      <w:lvlJc w:val="left"/>
      <w:pPr>
        <w:tabs>
          <w:tab w:val="num" w:pos="3600"/>
        </w:tabs>
        <w:ind w:left="3600" w:hanging="360"/>
      </w:pPr>
      <w:rPr>
        <w:rFonts w:ascii="Symbol" w:hAnsi="Symbol" w:hint="default"/>
      </w:rPr>
    </w:lvl>
    <w:lvl w:ilvl="5" w:tplc="6664601E" w:tentative="1">
      <w:start w:val="1"/>
      <w:numFmt w:val="bullet"/>
      <w:lvlText w:val=""/>
      <w:lvlJc w:val="left"/>
      <w:pPr>
        <w:tabs>
          <w:tab w:val="num" w:pos="4320"/>
        </w:tabs>
        <w:ind w:left="4320" w:hanging="360"/>
      </w:pPr>
      <w:rPr>
        <w:rFonts w:ascii="Symbol" w:hAnsi="Symbol" w:hint="default"/>
      </w:rPr>
    </w:lvl>
    <w:lvl w:ilvl="6" w:tplc="CB82D030" w:tentative="1">
      <w:start w:val="1"/>
      <w:numFmt w:val="bullet"/>
      <w:lvlText w:val=""/>
      <w:lvlJc w:val="left"/>
      <w:pPr>
        <w:tabs>
          <w:tab w:val="num" w:pos="5040"/>
        </w:tabs>
        <w:ind w:left="5040" w:hanging="360"/>
      </w:pPr>
      <w:rPr>
        <w:rFonts w:ascii="Symbol" w:hAnsi="Symbol" w:hint="default"/>
      </w:rPr>
    </w:lvl>
    <w:lvl w:ilvl="7" w:tplc="5C32510E" w:tentative="1">
      <w:start w:val="1"/>
      <w:numFmt w:val="bullet"/>
      <w:lvlText w:val=""/>
      <w:lvlJc w:val="left"/>
      <w:pPr>
        <w:tabs>
          <w:tab w:val="num" w:pos="5760"/>
        </w:tabs>
        <w:ind w:left="5760" w:hanging="360"/>
      </w:pPr>
      <w:rPr>
        <w:rFonts w:ascii="Symbol" w:hAnsi="Symbol" w:hint="default"/>
      </w:rPr>
    </w:lvl>
    <w:lvl w:ilvl="8" w:tplc="EF52CF4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B03FD1"/>
    <w:multiLevelType w:val="hybridMultilevel"/>
    <w:tmpl w:val="DAB4D032"/>
    <w:lvl w:ilvl="0" w:tplc="AEB85E08">
      <w:start w:val="1"/>
      <w:numFmt w:val="bullet"/>
      <w:lvlText w:val=""/>
      <w:lvlJc w:val="left"/>
      <w:pPr>
        <w:tabs>
          <w:tab w:val="num" w:pos="720"/>
        </w:tabs>
        <w:ind w:left="720" w:hanging="360"/>
      </w:pPr>
      <w:rPr>
        <w:rFonts w:ascii="Symbol" w:hAnsi="Symbol" w:hint="default"/>
      </w:rPr>
    </w:lvl>
    <w:lvl w:ilvl="1" w:tplc="BA1694F4">
      <w:numFmt w:val="bullet"/>
      <w:lvlText w:val="−"/>
      <w:lvlJc w:val="left"/>
      <w:pPr>
        <w:tabs>
          <w:tab w:val="num" w:pos="1440"/>
        </w:tabs>
        <w:ind w:left="1440" w:hanging="360"/>
      </w:pPr>
      <w:rPr>
        <w:rFonts w:ascii="Calibre Regular" w:hAnsi="Calibre Regular" w:hint="default"/>
      </w:rPr>
    </w:lvl>
    <w:lvl w:ilvl="2" w:tplc="CA18A394" w:tentative="1">
      <w:start w:val="1"/>
      <w:numFmt w:val="bullet"/>
      <w:lvlText w:val=""/>
      <w:lvlJc w:val="left"/>
      <w:pPr>
        <w:tabs>
          <w:tab w:val="num" w:pos="2160"/>
        </w:tabs>
        <w:ind w:left="2160" w:hanging="360"/>
      </w:pPr>
      <w:rPr>
        <w:rFonts w:ascii="Symbol" w:hAnsi="Symbol" w:hint="default"/>
      </w:rPr>
    </w:lvl>
    <w:lvl w:ilvl="3" w:tplc="E29C2236" w:tentative="1">
      <w:start w:val="1"/>
      <w:numFmt w:val="bullet"/>
      <w:lvlText w:val=""/>
      <w:lvlJc w:val="left"/>
      <w:pPr>
        <w:tabs>
          <w:tab w:val="num" w:pos="2880"/>
        </w:tabs>
        <w:ind w:left="2880" w:hanging="360"/>
      </w:pPr>
      <w:rPr>
        <w:rFonts w:ascii="Symbol" w:hAnsi="Symbol" w:hint="default"/>
      </w:rPr>
    </w:lvl>
    <w:lvl w:ilvl="4" w:tplc="F41EE466" w:tentative="1">
      <w:start w:val="1"/>
      <w:numFmt w:val="bullet"/>
      <w:lvlText w:val=""/>
      <w:lvlJc w:val="left"/>
      <w:pPr>
        <w:tabs>
          <w:tab w:val="num" w:pos="3600"/>
        </w:tabs>
        <w:ind w:left="3600" w:hanging="360"/>
      </w:pPr>
      <w:rPr>
        <w:rFonts w:ascii="Symbol" w:hAnsi="Symbol" w:hint="default"/>
      </w:rPr>
    </w:lvl>
    <w:lvl w:ilvl="5" w:tplc="C3D4337E" w:tentative="1">
      <w:start w:val="1"/>
      <w:numFmt w:val="bullet"/>
      <w:lvlText w:val=""/>
      <w:lvlJc w:val="left"/>
      <w:pPr>
        <w:tabs>
          <w:tab w:val="num" w:pos="4320"/>
        </w:tabs>
        <w:ind w:left="4320" w:hanging="360"/>
      </w:pPr>
      <w:rPr>
        <w:rFonts w:ascii="Symbol" w:hAnsi="Symbol" w:hint="default"/>
      </w:rPr>
    </w:lvl>
    <w:lvl w:ilvl="6" w:tplc="F4A62418" w:tentative="1">
      <w:start w:val="1"/>
      <w:numFmt w:val="bullet"/>
      <w:lvlText w:val=""/>
      <w:lvlJc w:val="left"/>
      <w:pPr>
        <w:tabs>
          <w:tab w:val="num" w:pos="5040"/>
        </w:tabs>
        <w:ind w:left="5040" w:hanging="360"/>
      </w:pPr>
      <w:rPr>
        <w:rFonts w:ascii="Symbol" w:hAnsi="Symbol" w:hint="default"/>
      </w:rPr>
    </w:lvl>
    <w:lvl w:ilvl="7" w:tplc="1548C4CC" w:tentative="1">
      <w:start w:val="1"/>
      <w:numFmt w:val="bullet"/>
      <w:lvlText w:val=""/>
      <w:lvlJc w:val="left"/>
      <w:pPr>
        <w:tabs>
          <w:tab w:val="num" w:pos="5760"/>
        </w:tabs>
        <w:ind w:left="5760" w:hanging="360"/>
      </w:pPr>
      <w:rPr>
        <w:rFonts w:ascii="Symbol" w:hAnsi="Symbol" w:hint="default"/>
      </w:rPr>
    </w:lvl>
    <w:lvl w:ilvl="8" w:tplc="648258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E435C0"/>
    <w:multiLevelType w:val="hybridMultilevel"/>
    <w:tmpl w:val="904A088A"/>
    <w:lvl w:ilvl="0" w:tplc="1E643CC2">
      <w:start w:val="1"/>
      <w:numFmt w:val="bullet"/>
      <w:lvlText w:val=""/>
      <w:lvlJc w:val="left"/>
      <w:pPr>
        <w:tabs>
          <w:tab w:val="num" w:pos="720"/>
        </w:tabs>
        <w:ind w:left="720" w:hanging="360"/>
      </w:pPr>
      <w:rPr>
        <w:rFonts w:ascii="Symbol" w:hAnsi="Symbol" w:hint="default"/>
      </w:rPr>
    </w:lvl>
    <w:lvl w:ilvl="1" w:tplc="FCD06028">
      <w:numFmt w:val="bullet"/>
      <w:lvlText w:val="-"/>
      <w:lvlJc w:val="left"/>
      <w:pPr>
        <w:ind w:left="1440" w:hanging="360"/>
      </w:pPr>
      <w:rPr>
        <w:rFonts w:ascii="Times New Roman" w:eastAsia="SimSun" w:hAnsi="Times New Roman" w:cs="Times New Roman" w:hint="default"/>
      </w:rPr>
    </w:lvl>
    <w:lvl w:ilvl="2" w:tplc="0E28843A" w:tentative="1">
      <w:start w:val="1"/>
      <w:numFmt w:val="bullet"/>
      <w:lvlText w:val=""/>
      <w:lvlJc w:val="left"/>
      <w:pPr>
        <w:tabs>
          <w:tab w:val="num" w:pos="2160"/>
        </w:tabs>
        <w:ind w:left="2160" w:hanging="360"/>
      </w:pPr>
      <w:rPr>
        <w:rFonts w:ascii="Symbol" w:hAnsi="Symbol" w:hint="default"/>
      </w:rPr>
    </w:lvl>
    <w:lvl w:ilvl="3" w:tplc="46E400F6" w:tentative="1">
      <w:start w:val="1"/>
      <w:numFmt w:val="bullet"/>
      <w:lvlText w:val=""/>
      <w:lvlJc w:val="left"/>
      <w:pPr>
        <w:tabs>
          <w:tab w:val="num" w:pos="2880"/>
        </w:tabs>
        <w:ind w:left="2880" w:hanging="360"/>
      </w:pPr>
      <w:rPr>
        <w:rFonts w:ascii="Symbol" w:hAnsi="Symbol" w:hint="default"/>
      </w:rPr>
    </w:lvl>
    <w:lvl w:ilvl="4" w:tplc="40A68252" w:tentative="1">
      <w:start w:val="1"/>
      <w:numFmt w:val="bullet"/>
      <w:lvlText w:val=""/>
      <w:lvlJc w:val="left"/>
      <w:pPr>
        <w:tabs>
          <w:tab w:val="num" w:pos="3600"/>
        </w:tabs>
        <w:ind w:left="3600" w:hanging="360"/>
      </w:pPr>
      <w:rPr>
        <w:rFonts w:ascii="Symbol" w:hAnsi="Symbol" w:hint="default"/>
      </w:rPr>
    </w:lvl>
    <w:lvl w:ilvl="5" w:tplc="0BE6F8DA" w:tentative="1">
      <w:start w:val="1"/>
      <w:numFmt w:val="bullet"/>
      <w:lvlText w:val=""/>
      <w:lvlJc w:val="left"/>
      <w:pPr>
        <w:tabs>
          <w:tab w:val="num" w:pos="4320"/>
        </w:tabs>
        <w:ind w:left="4320" w:hanging="360"/>
      </w:pPr>
      <w:rPr>
        <w:rFonts w:ascii="Symbol" w:hAnsi="Symbol" w:hint="default"/>
      </w:rPr>
    </w:lvl>
    <w:lvl w:ilvl="6" w:tplc="4ADE84AE" w:tentative="1">
      <w:start w:val="1"/>
      <w:numFmt w:val="bullet"/>
      <w:lvlText w:val=""/>
      <w:lvlJc w:val="left"/>
      <w:pPr>
        <w:tabs>
          <w:tab w:val="num" w:pos="5040"/>
        </w:tabs>
        <w:ind w:left="5040" w:hanging="360"/>
      </w:pPr>
      <w:rPr>
        <w:rFonts w:ascii="Symbol" w:hAnsi="Symbol" w:hint="default"/>
      </w:rPr>
    </w:lvl>
    <w:lvl w:ilvl="7" w:tplc="9186507E" w:tentative="1">
      <w:start w:val="1"/>
      <w:numFmt w:val="bullet"/>
      <w:lvlText w:val=""/>
      <w:lvlJc w:val="left"/>
      <w:pPr>
        <w:tabs>
          <w:tab w:val="num" w:pos="5760"/>
        </w:tabs>
        <w:ind w:left="5760" w:hanging="360"/>
      </w:pPr>
      <w:rPr>
        <w:rFonts w:ascii="Symbol" w:hAnsi="Symbol" w:hint="default"/>
      </w:rPr>
    </w:lvl>
    <w:lvl w:ilvl="8" w:tplc="608C308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9FF2DE4"/>
    <w:multiLevelType w:val="hybridMultilevel"/>
    <w:tmpl w:val="752470A6"/>
    <w:lvl w:ilvl="0" w:tplc="26D4DAF0">
      <w:start w:val="1"/>
      <w:numFmt w:val="bullet"/>
      <w:lvlText w:val=""/>
      <w:lvlJc w:val="left"/>
      <w:pPr>
        <w:tabs>
          <w:tab w:val="num" w:pos="720"/>
        </w:tabs>
        <w:ind w:left="720" w:hanging="360"/>
      </w:pPr>
      <w:rPr>
        <w:rFonts w:ascii="Symbol" w:hAnsi="Symbol" w:hint="default"/>
      </w:rPr>
    </w:lvl>
    <w:lvl w:ilvl="1" w:tplc="ED6A9E90">
      <w:numFmt w:val="bullet"/>
      <w:lvlText w:val="−"/>
      <w:lvlJc w:val="left"/>
      <w:pPr>
        <w:tabs>
          <w:tab w:val="num" w:pos="1440"/>
        </w:tabs>
        <w:ind w:left="1440" w:hanging="360"/>
      </w:pPr>
      <w:rPr>
        <w:rFonts w:ascii="Calibre Regular" w:hAnsi="Calibre Regular" w:hint="default"/>
      </w:rPr>
    </w:lvl>
    <w:lvl w:ilvl="2" w:tplc="A2004F90" w:tentative="1">
      <w:start w:val="1"/>
      <w:numFmt w:val="bullet"/>
      <w:lvlText w:val=""/>
      <w:lvlJc w:val="left"/>
      <w:pPr>
        <w:tabs>
          <w:tab w:val="num" w:pos="2160"/>
        </w:tabs>
        <w:ind w:left="2160" w:hanging="360"/>
      </w:pPr>
      <w:rPr>
        <w:rFonts w:ascii="Symbol" w:hAnsi="Symbol" w:hint="default"/>
      </w:rPr>
    </w:lvl>
    <w:lvl w:ilvl="3" w:tplc="C5782ACA" w:tentative="1">
      <w:start w:val="1"/>
      <w:numFmt w:val="bullet"/>
      <w:lvlText w:val=""/>
      <w:lvlJc w:val="left"/>
      <w:pPr>
        <w:tabs>
          <w:tab w:val="num" w:pos="2880"/>
        </w:tabs>
        <w:ind w:left="2880" w:hanging="360"/>
      </w:pPr>
      <w:rPr>
        <w:rFonts w:ascii="Symbol" w:hAnsi="Symbol" w:hint="default"/>
      </w:rPr>
    </w:lvl>
    <w:lvl w:ilvl="4" w:tplc="16F64FDE" w:tentative="1">
      <w:start w:val="1"/>
      <w:numFmt w:val="bullet"/>
      <w:lvlText w:val=""/>
      <w:lvlJc w:val="left"/>
      <w:pPr>
        <w:tabs>
          <w:tab w:val="num" w:pos="3600"/>
        </w:tabs>
        <w:ind w:left="3600" w:hanging="360"/>
      </w:pPr>
      <w:rPr>
        <w:rFonts w:ascii="Symbol" w:hAnsi="Symbol" w:hint="default"/>
      </w:rPr>
    </w:lvl>
    <w:lvl w:ilvl="5" w:tplc="71A071E0" w:tentative="1">
      <w:start w:val="1"/>
      <w:numFmt w:val="bullet"/>
      <w:lvlText w:val=""/>
      <w:lvlJc w:val="left"/>
      <w:pPr>
        <w:tabs>
          <w:tab w:val="num" w:pos="4320"/>
        </w:tabs>
        <w:ind w:left="4320" w:hanging="360"/>
      </w:pPr>
      <w:rPr>
        <w:rFonts w:ascii="Symbol" w:hAnsi="Symbol" w:hint="default"/>
      </w:rPr>
    </w:lvl>
    <w:lvl w:ilvl="6" w:tplc="32EC0168" w:tentative="1">
      <w:start w:val="1"/>
      <w:numFmt w:val="bullet"/>
      <w:lvlText w:val=""/>
      <w:lvlJc w:val="left"/>
      <w:pPr>
        <w:tabs>
          <w:tab w:val="num" w:pos="5040"/>
        </w:tabs>
        <w:ind w:left="5040" w:hanging="360"/>
      </w:pPr>
      <w:rPr>
        <w:rFonts w:ascii="Symbol" w:hAnsi="Symbol" w:hint="default"/>
      </w:rPr>
    </w:lvl>
    <w:lvl w:ilvl="7" w:tplc="51F48E4C" w:tentative="1">
      <w:start w:val="1"/>
      <w:numFmt w:val="bullet"/>
      <w:lvlText w:val=""/>
      <w:lvlJc w:val="left"/>
      <w:pPr>
        <w:tabs>
          <w:tab w:val="num" w:pos="5760"/>
        </w:tabs>
        <w:ind w:left="5760" w:hanging="360"/>
      </w:pPr>
      <w:rPr>
        <w:rFonts w:ascii="Symbol" w:hAnsi="Symbol" w:hint="default"/>
      </w:rPr>
    </w:lvl>
    <w:lvl w:ilvl="8" w:tplc="6AA81A7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C5A1A68"/>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563C94"/>
    <w:multiLevelType w:val="hybridMultilevel"/>
    <w:tmpl w:val="63960B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C76C6C"/>
    <w:multiLevelType w:val="hybridMultilevel"/>
    <w:tmpl w:val="75BE8744"/>
    <w:lvl w:ilvl="0" w:tplc="D5D4B158">
      <w:start w:val="1"/>
      <w:numFmt w:val="bullet"/>
      <w:lvlText w:val=""/>
      <w:lvlJc w:val="left"/>
      <w:pPr>
        <w:tabs>
          <w:tab w:val="num" w:pos="720"/>
        </w:tabs>
        <w:ind w:left="720" w:hanging="360"/>
      </w:pPr>
      <w:rPr>
        <w:rFonts w:ascii="Symbol" w:hAnsi="Symbol" w:hint="default"/>
      </w:rPr>
    </w:lvl>
    <w:lvl w:ilvl="1" w:tplc="F84E6B94">
      <w:numFmt w:val="bullet"/>
      <w:lvlText w:val="−"/>
      <w:lvlJc w:val="left"/>
      <w:pPr>
        <w:tabs>
          <w:tab w:val="num" w:pos="1440"/>
        </w:tabs>
        <w:ind w:left="1440" w:hanging="360"/>
      </w:pPr>
      <w:rPr>
        <w:rFonts w:ascii="Calibre Regular" w:hAnsi="Calibre Regular" w:hint="default"/>
      </w:rPr>
    </w:lvl>
    <w:lvl w:ilvl="2" w:tplc="9A1A505A">
      <w:start w:val="1"/>
      <w:numFmt w:val="bullet"/>
      <w:lvlText w:val=""/>
      <w:lvlJc w:val="left"/>
      <w:pPr>
        <w:tabs>
          <w:tab w:val="num" w:pos="2160"/>
        </w:tabs>
        <w:ind w:left="2160" w:hanging="360"/>
      </w:pPr>
      <w:rPr>
        <w:rFonts w:ascii="Symbol" w:hAnsi="Symbol" w:hint="default"/>
      </w:rPr>
    </w:lvl>
    <w:lvl w:ilvl="3" w:tplc="1ABC0FC0" w:tentative="1">
      <w:start w:val="1"/>
      <w:numFmt w:val="bullet"/>
      <w:lvlText w:val=""/>
      <w:lvlJc w:val="left"/>
      <w:pPr>
        <w:tabs>
          <w:tab w:val="num" w:pos="2880"/>
        </w:tabs>
        <w:ind w:left="2880" w:hanging="360"/>
      </w:pPr>
      <w:rPr>
        <w:rFonts w:ascii="Symbol" w:hAnsi="Symbol" w:hint="default"/>
      </w:rPr>
    </w:lvl>
    <w:lvl w:ilvl="4" w:tplc="A66CF4A4" w:tentative="1">
      <w:start w:val="1"/>
      <w:numFmt w:val="bullet"/>
      <w:lvlText w:val=""/>
      <w:lvlJc w:val="left"/>
      <w:pPr>
        <w:tabs>
          <w:tab w:val="num" w:pos="3600"/>
        </w:tabs>
        <w:ind w:left="3600" w:hanging="360"/>
      </w:pPr>
      <w:rPr>
        <w:rFonts w:ascii="Symbol" w:hAnsi="Symbol" w:hint="default"/>
      </w:rPr>
    </w:lvl>
    <w:lvl w:ilvl="5" w:tplc="C50E60DE" w:tentative="1">
      <w:start w:val="1"/>
      <w:numFmt w:val="bullet"/>
      <w:lvlText w:val=""/>
      <w:lvlJc w:val="left"/>
      <w:pPr>
        <w:tabs>
          <w:tab w:val="num" w:pos="4320"/>
        </w:tabs>
        <w:ind w:left="4320" w:hanging="360"/>
      </w:pPr>
      <w:rPr>
        <w:rFonts w:ascii="Symbol" w:hAnsi="Symbol" w:hint="default"/>
      </w:rPr>
    </w:lvl>
    <w:lvl w:ilvl="6" w:tplc="A29CDA70" w:tentative="1">
      <w:start w:val="1"/>
      <w:numFmt w:val="bullet"/>
      <w:lvlText w:val=""/>
      <w:lvlJc w:val="left"/>
      <w:pPr>
        <w:tabs>
          <w:tab w:val="num" w:pos="5040"/>
        </w:tabs>
        <w:ind w:left="5040" w:hanging="360"/>
      </w:pPr>
      <w:rPr>
        <w:rFonts w:ascii="Symbol" w:hAnsi="Symbol" w:hint="default"/>
      </w:rPr>
    </w:lvl>
    <w:lvl w:ilvl="7" w:tplc="9CA4CA10" w:tentative="1">
      <w:start w:val="1"/>
      <w:numFmt w:val="bullet"/>
      <w:lvlText w:val=""/>
      <w:lvlJc w:val="left"/>
      <w:pPr>
        <w:tabs>
          <w:tab w:val="num" w:pos="5760"/>
        </w:tabs>
        <w:ind w:left="5760" w:hanging="360"/>
      </w:pPr>
      <w:rPr>
        <w:rFonts w:ascii="Symbol" w:hAnsi="Symbol" w:hint="default"/>
      </w:rPr>
    </w:lvl>
    <w:lvl w:ilvl="8" w:tplc="48B254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2471C3"/>
    <w:multiLevelType w:val="hybridMultilevel"/>
    <w:tmpl w:val="26AAA00E"/>
    <w:lvl w:ilvl="0" w:tplc="F3E086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6"/>
  </w:num>
  <w:num w:numId="4">
    <w:abstractNumId w:val="3"/>
  </w:num>
  <w:num w:numId="5">
    <w:abstractNumId w:val="6"/>
  </w:num>
  <w:num w:numId="6">
    <w:abstractNumId w:val="21"/>
  </w:num>
  <w:num w:numId="7">
    <w:abstractNumId w:val="5"/>
  </w:num>
  <w:num w:numId="8">
    <w:abstractNumId w:val="19"/>
  </w:num>
  <w:num w:numId="9">
    <w:abstractNumId w:val="4"/>
  </w:num>
  <w:num w:numId="10">
    <w:abstractNumId w:val="13"/>
  </w:num>
  <w:num w:numId="11">
    <w:abstractNumId w:val="2"/>
  </w:num>
  <w:num w:numId="12">
    <w:abstractNumId w:val="2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0"/>
  </w:num>
  <w:num w:numId="16">
    <w:abstractNumId w:val="10"/>
  </w:num>
  <w:num w:numId="17">
    <w:abstractNumId w:val="24"/>
  </w:num>
  <w:num w:numId="18">
    <w:abstractNumId w:val="18"/>
  </w:num>
  <w:num w:numId="19">
    <w:abstractNumId w:val="11"/>
  </w:num>
  <w:num w:numId="20">
    <w:abstractNumId w:val="14"/>
  </w:num>
  <w:num w:numId="21">
    <w:abstractNumId w:val="7"/>
  </w:num>
  <w:num w:numId="22">
    <w:abstractNumId w:val="23"/>
  </w:num>
  <w:num w:numId="23">
    <w:abstractNumId w:val="9"/>
  </w:num>
  <w:num w:numId="24">
    <w:abstractNumId w:val="8"/>
  </w:num>
  <w:num w:numId="25">
    <w:abstractNumId w:val="22"/>
  </w:num>
  <w:num w:numId="26">
    <w:abstractNumId w:val="15"/>
  </w:num>
  <w:num w:numId="27">
    <w:abstractNumId w:val="16"/>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1363"/>
    <w:rsid w:val="0000215F"/>
    <w:rsid w:val="000041A0"/>
    <w:rsid w:val="00004611"/>
    <w:rsid w:val="00004EFE"/>
    <w:rsid w:val="00006D93"/>
    <w:rsid w:val="0001102B"/>
    <w:rsid w:val="00012261"/>
    <w:rsid w:val="00013395"/>
    <w:rsid w:val="0001486D"/>
    <w:rsid w:val="00015268"/>
    <w:rsid w:val="00015C04"/>
    <w:rsid w:val="000169E2"/>
    <w:rsid w:val="00016EC3"/>
    <w:rsid w:val="00017CEE"/>
    <w:rsid w:val="00021364"/>
    <w:rsid w:val="00022E66"/>
    <w:rsid w:val="0002344D"/>
    <w:rsid w:val="00024C64"/>
    <w:rsid w:val="00024D2F"/>
    <w:rsid w:val="0002710E"/>
    <w:rsid w:val="000306E3"/>
    <w:rsid w:val="00030B16"/>
    <w:rsid w:val="00030F47"/>
    <w:rsid w:val="00031084"/>
    <w:rsid w:val="000322FA"/>
    <w:rsid w:val="00032D4B"/>
    <w:rsid w:val="00033D08"/>
    <w:rsid w:val="00035170"/>
    <w:rsid w:val="00035257"/>
    <w:rsid w:val="00036273"/>
    <w:rsid w:val="00041114"/>
    <w:rsid w:val="0004144F"/>
    <w:rsid w:val="00041C13"/>
    <w:rsid w:val="00043C85"/>
    <w:rsid w:val="00044F9B"/>
    <w:rsid w:val="00045725"/>
    <w:rsid w:val="00045A00"/>
    <w:rsid w:val="00046181"/>
    <w:rsid w:val="000468F3"/>
    <w:rsid w:val="00046B05"/>
    <w:rsid w:val="00046EFD"/>
    <w:rsid w:val="00050636"/>
    <w:rsid w:val="0005158F"/>
    <w:rsid w:val="000515C5"/>
    <w:rsid w:val="000522C1"/>
    <w:rsid w:val="000544B1"/>
    <w:rsid w:val="00054B46"/>
    <w:rsid w:val="0005702C"/>
    <w:rsid w:val="00060129"/>
    <w:rsid w:val="00061A7A"/>
    <w:rsid w:val="000627E6"/>
    <w:rsid w:val="00063525"/>
    <w:rsid w:val="0006562E"/>
    <w:rsid w:val="0006598D"/>
    <w:rsid w:val="00066ACC"/>
    <w:rsid w:val="00066D09"/>
    <w:rsid w:val="000674C0"/>
    <w:rsid w:val="00067853"/>
    <w:rsid w:val="0007187C"/>
    <w:rsid w:val="000728E7"/>
    <w:rsid w:val="00072EA0"/>
    <w:rsid w:val="000761BA"/>
    <w:rsid w:val="000773E9"/>
    <w:rsid w:val="00080100"/>
    <w:rsid w:val="0008017F"/>
    <w:rsid w:val="000810A5"/>
    <w:rsid w:val="00081B65"/>
    <w:rsid w:val="00081F4C"/>
    <w:rsid w:val="000846BD"/>
    <w:rsid w:val="00086962"/>
    <w:rsid w:val="00091749"/>
    <w:rsid w:val="00091C17"/>
    <w:rsid w:val="00096451"/>
    <w:rsid w:val="00096622"/>
    <w:rsid w:val="00097C42"/>
    <w:rsid w:val="000A07B1"/>
    <w:rsid w:val="000A24C0"/>
    <w:rsid w:val="000A3AC5"/>
    <w:rsid w:val="000A49C8"/>
    <w:rsid w:val="000A65A7"/>
    <w:rsid w:val="000B2F90"/>
    <w:rsid w:val="000B402F"/>
    <w:rsid w:val="000B43E4"/>
    <w:rsid w:val="000B579E"/>
    <w:rsid w:val="000B7FFC"/>
    <w:rsid w:val="000C1879"/>
    <w:rsid w:val="000C19EA"/>
    <w:rsid w:val="000C5181"/>
    <w:rsid w:val="000C5870"/>
    <w:rsid w:val="000C664C"/>
    <w:rsid w:val="000C6CB8"/>
    <w:rsid w:val="000C7BF0"/>
    <w:rsid w:val="000C7F03"/>
    <w:rsid w:val="000D1833"/>
    <w:rsid w:val="000D2968"/>
    <w:rsid w:val="000D34DC"/>
    <w:rsid w:val="000E14DC"/>
    <w:rsid w:val="000E1573"/>
    <w:rsid w:val="000E164A"/>
    <w:rsid w:val="000E19BF"/>
    <w:rsid w:val="000E242F"/>
    <w:rsid w:val="000E32F7"/>
    <w:rsid w:val="000E36FD"/>
    <w:rsid w:val="000E3F6C"/>
    <w:rsid w:val="000E63C5"/>
    <w:rsid w:val="000E67F5"/>
    <w:rsid w:val="000F08B7"/>
    <w:rsid w:val="000F0D1B"/>
    <w:rsid w:val="000F363B"/>
    <w:rsid w:val="000F3BF6"/>
    <w:rsid w:val="000F56E1"/>
    <w:rsid w:val="000F729A"/>
    <w:rsid w:val="000F7640"/>
    <w:rsid w:val="000F76D4"/>
    <w:rsid w:val="000F78C7"/>
    <w:rsid w:val="00101661"/>
    <w:rsid w:val="00101CCB"/>
    <w:rsid w:val="0010352D"/>
    <w:rsid w:val="00104185"/>
    <w:rsid w:val="0010596D"/>
    <w:rsid w:val="00105E01"/>
    <w:rsid w:val="0010693B"/>
    <w:rsid w:val="00106B4D"/>
    <w:rsid w:val="001079A0"/>
    <w:rsid w:val="00111158"/>
    <w:rsid w:val="001129AD"/>
    <w:rsid w:val="001161C3"/>
    <w:rsid w:val="00121A26"/>
    <w:rsid w:val="00123141"/>
    <w:rsid w:val="00123423"/>
    <w:rsid w:val="00123430"/>
    <w:rsid w:val="00123555"/>
    <w:rsid w:val="0012552D"/>
    <w:rsid w:val="00126334"/>
    <w:rsid w:val="00126B23"/>
    <w:rsid w:val="0012724F"/>
    <w:rsid w:val="001276A8"/>
    <w:rsid w:val="00127B21"/>
    <w:rsid w:val="001338EF"/>
    <w:rsid w:val="00133D6E"/>
    <w:rsid w:val="00134FF5"/>
    <w:rsid w:val="00135036"/>
    <w:rsid w:val="0013623E"/>
    <w:rsid w:val="00136F15"/>
    <w:rsid w:val="001407C9"/>
    <w:rsid w:val="00141B75"/>
    <w:rsid w:val="0014361C"/>
    <w:rsid w:val="001437A6"/>
    <w:rsid w:val="00143C8B"/>
    <w:rsid w:val="001442B2"/>
    <w:rsid w:val="001450E5"/>
    <w:rsid w:val="001455D3"/>
    <w:rsid w:val="00145EB2"/>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3F5A"/>
    <w:rsid w:val="001765E6"/>
    <w:rsid w:val="001770A3"/>
    <w:rsid w:val="00177C69"/>
    <w:rsid w:val="0018093F"/>
    <w:rsid w:val="00180BF4"/>
    <w:rsid w:val="0018336B"/>
    <w:rsid w:val="001836F3"/>
    <w:rsid w:val="001851E7"/>
    <w:rsid w:val="00185D58"/>
    <w:rsid w:val="00186742"/>
    <w:rsid w:val="0018782A"/>
    <w:rsid w:val="00193914"/>
    <w:rsid w:val="00193CD5"/>
    <w:rsid w:val="001945B4"/>
    <w:rsid w:val="00197C41"/>
    <w:rsid w:val="001A181C"/>
    <w:rsid w:val="001A329F"/>
    <w:rsid w:val="001A3A05"/>
    <w:rsid w:val="001A3FF9"/>
    <w:rsid w:val="001A4C33"/>
    <w:rsid w:val="001A4C95"/>
    <w:rsid w:val="001A6755"/>
    <w:rsid w:val="001A784E"/>
    <w:rsid w:val="001A7B56"/>
    <w:rsid w:val="001B0B37"/>
    <w:rsid w:val="001B153D"/>
    <w:rsid w:val="001B2B32"/>
    <w:rsid w:val="001B3812"/>
    <w:rsid w:val="001B4908"/>
    <w:rsid w:val="001B4A5C"/>
    <w:rsid w:val="001B6E46"/>
    <w:rsid w:val="001C0B3F"/>
    <w:rsid w:val="001C12F4"/>
    <w:rsid w:val="001C2590"/>
    <w:rsid w:val="001C3A1E"/>
    <w:rsid w:val="001C44CC"/>
    <w:rsid w:val="001C45E3"/>
    <w:rsid w:val="001C79FA"/>
    <w:rsid w:val="001D02A3"/>
    <w:rsid w:val="001D15A6"/>
    <w:rsid w:val="001D1DEA"/>
    <w:rsid w:val="001D2912"/>
    <w:rsid w:val="001D33EA"/>
    <w:rsid w:val="001D340C"/>
    <w:rsid w:val="001D4FA5"/>
    <w:rsid w:val="001D5BC3"/>
    <w:rsid w:val="001D60AC"/>
    <w:rsid w:val="001D70C0"/>
    <w:rsid w:val="001D7171"/>
    <w:rsid w:val="001E016E"/>
    <w:rsid w:val="001E0F54"/>
    <w:rsid w:val="001E72C1"/>
    <w:rsid w:val="001F0590"/>
    <w:rsid w:val="001F14EC"/>
    <w:rsid w:val="001F1E4B"/>
    <w:rsid w:val="001F36CD"/>
    <w:rsid w:val="001F3F09"/>
    <w:rsid w:val="001F4437"/>
    <w:rsid w:val="001F4F07"/>
    <w:rsid w:val="00200F68"/>
    <w:rsid w:val="0020104E"/>
    <w:rsid w:val="0020107D"/>
    <w:rsid w:val="002061CB"/>
    <w:rsid w:val="002079D8"/>
    <w:rsid w:val="00207B06"/>
    <w:rsid w:val="002119DA"/>
    <w:rsid w:val="002119E8"/>
    <w:rsid w:val="00211E66"/>
    <w:rsid w:val="002127E7"/>
    <w:rsid w:val="00212883"/>
    <w:rsid w:val="00213111"/>
    <w:rsid w:val="00215591"/>
    <w:rsid w:val="00216E14"/>
    <w:rsid w:val="002172E7"/>
    <w:rsid w:val="002202A2"/>
    <w:rsid w:val="002209F4"/>
    <w:rsid w:val="00222094"/>
    <w:rsid w:val="00223AA3"/>
    <w:rsid w:val="0022407A"/>
    <w:rsid w:val="002249DE"/>
    <w:rsid w:val="002276D2"/>
    <w:rsid w:val="00231510"/>
    <w:rsid w:val="00232B83"/>
    <w:rsid w:val="00233E03"/>
    <w:rsid w:val="00233F68"/>
    <w:rsid w:val="0023484F"/>
    <w:rsid w:val="00236686"/>
    <w:rsid w:val="00236EFB"/>
    <w:rsid w:val="0024057D"/>
    <w:rsid w:val="00242697"/>
    <w:rsid w:val="00242DB7"/>
    <w:rsid w:val="002445B2"/>
    <w:rsid w:val="00245518"/>
    <w:rsid w:val="0024659E"/>
    <w:rsid w:val="00247391"/>
    <w:rsid w:val="0025017B"/>
    <w:rsid w:val="00251B5D"/>
    <w:rsid w:val="00255492"/>
    <w:rsid w:val="00256928"/>
    <w:rsid w:val="002570DA"/>
    <w:rsid w:val="0026073A"/>
    <w:rsid w:val="002607F2"/>
    <w:rsid w:val="0026178C"/>
    <w:rsid w:val="00262077"/>
    <w:rsid w:val="00262F0F"/>
    <w:rsid w:val="002644C6"/>
    <w:rsid w:val="0026589D"/>
    <w:rsid w:val="00265A96"/>
    <w:rsid w:val="00265B02"/>
    <w:rsid w:val="0026786F"/>
    <w:rsid w:val="00267F7F"/>
    <w:rsid w:val="0027145D"/>
    <w:rsid w:val="002725C2"/>
    <w:rsid w:val="00273FC8"/>
    <w:rsid w:val="00274DFE"/>
    <w:rsid w:val="0027508B"/>
    <w:rsid w:val="0027555B"/>
    <w:rsid w:val="0027612C"/>
    <w:rsid w:val="002778E9"/>
    <w:rsid w:val="0028052E"/>
    <w:rsid w:val="002818BC"/>
    <w:rsid w:val="002845A5"/>
    <w:rsid w:val="00285A39"/>
    <w:rsid w:val="00286603"/>
    <w:rsid w:val="00287735"/>
    <w:rsid w:val="002913C3"/>
    <w:rsid w:val="002914E1"/>
    <w:rsid w:val="0029243D"/>
    <w:rsid w:val="00296356"/>
    <w:rsid w:val="002976DA"/>
    <w:rsid w:val="002A011C"/>
    <w:rsid w:val="002A07E1"/>
    <w:rsid w:val="002A09A5"/>
    <w:rsid w:val="002A0ACF"/>
    <w:rsid w:val="002A0E8B"/>
    <w:rsid w:val="002A271A"/>
    <w:rsid w:val="002A36BF"/>
    <w:rsid w:val="002A51D4"/>
    <w:rsid w:val="002A5315"/>
    <w:rsid w:val="002A5421"/>
    <w:rsid w:val="002A6AD4"/>
    <w:rsid w:val="002B0E96"/>
    <w:rsid w:val="002B24FE"/>
    <w:rsid w:val="002B4369"/>
    <w:rsid w:val="002B4F06"/>
    <w:rsid w:val="002B527F"/>
    <w:rsid w:val="002B54EC"/>
    <w:rsid w:val="002B714E"/>
    <w:rsid w:val="002C12B1"/>
    <w:rsid w:val="002C3B7F"/>
    <w:rsid w:val="002C50D7"/>
    <w:rsid w:val="002C5DF1"/>
    <w:rsid w:val="002C75B9"/>
    <w:rsid w:val="002C780B"/>
    <w:rsid w:val="002C7ECF"/>
    <w:rsid w:val="002C7F84"/>
    <w:rsid w:val="002D2AB6"/>
    <w:rsid w:val="002D3BAB"/>
    <w:rsid w:val="002D4376"/>
    <w:rsid w:val="002D4B11"/>
    <w:rsid w:val="002D4CAB"/>
    <w:rsid w:val="002D4DB9"/>
    <w:rsid w:val="002D51FB"/>
    <w:rsid w:val="002D66F0"/>
    <w:rsid w:val="002D707C"/>
    <w:rsid w:val="002E06D7"/>
    <w:rsid w:val="002E1C64"/>
    <w:rsid w:val="002E6271"/>
    <w:rsid w:val="002E6345"/>
    <w:rsid w:val="002E74B9"/>
    <w:rsid w:val="002E7569"/>
    <w:rsid w:val="002E7772"/>
    <w:rsid w:val="002E7827"/>
    <w:rsid w:val="002E7F99"/>
    <w:rsid w:val="002F01AB"/>
    <w:rsid w:val="002F0C15"/>
    <w:rsid w:val="002F1A86"/>
    <w:rsid w:val="002F311A"/>
    <w:rsid w:val="002F330C"/>
    <w:rsid w:val="002F6229"/>
    <w:rsid w:val="002F684B"/>
    <w:rsid w:val="002F7C19"/>
    <w:rsid w:val="002F7C96"/>
    <w:rsid w:val="002F7EF3"/>
    <w:rsid w:val="00300AA1"/>
    <w:rsid w:val="00301E22"/>
    <w:rsid w:val="003037E3"/>
    <w:rsid w:val="00303923"/>
    <w:rsid w:val="003049F8"/>
    <w:rsid w:val="00304C32"/>
    <w:rsid w:val="00306164"/>
    <w:rsid w:val="00310C67"/>
    <w:rsid w:val="00311F81"/>
    <w:rsid w:val="0031223A"/>
    <w:rsid w:val="003143E5"/>
    <w:rsid w:val="00314B06"/>
    <w:rsid w:val="00317899"/>
    <w:rsid w:val="00320114"/>
    <w:rsid w:val="00320325"/>
    <w:rsid w:val="00320B19"/>
    <w:rsid w:val="00321A8C"/>
    <w:rsid w:val="00322368"/>
    <w:rsid w:val="0032257A"/>
    <w:rsid w:val="00323EAD"/>
    <w:rsid w:val="00324289"/>
    <w:rsid w:val="00324F37"/>
    <w:rsid w:val="00326062"/>
    <w:rsid w:val="00326C2F"/>
    <w:rsid w:val="00331151"/>
    <w:rsid w:val="003313C4"/>
    <w:rsid w:val="0033201C"/>
    <w:rsid w:val="003337B6"/>
    <w:rsid w:val="003366E7"/>
    <w:rsid w:val="00340836"/>
    <w:rsid w:val="00341DDA"/>
    <w:rsid w:val="00350C50"/>
    <w:rsid w:val="003541D5"/>
    <w:rsid w:val="00355EBA"/>
    <w:rsid w:val="00355EC4"/>
    <w:rsid w:val="00356218"/>
    <w:rsid w:val="003575D7"/>
    <w:rsid w:val="00357865"/>
    <w:rsid w:val="00357C58"/>
    <w:rsid w:val="00360F2B"/>
    <w:rsid w:val="003611FE"/>
    <w:rsid w:val="00361BAD"/>
    <w:rsid w:val="00364FE6"/>
    <w:rsid w:val="00365AD2"/>
    <w:rsid w:val="00366A2B"/>
    <w:rsid w:val="00366BB9"/>
    <w:rsid w:val="00371659"/>
    <w:rsid w:val="0037183A"/>
    <w:rsid w:val="003730D7"/>
    <w:rsid w:val="003734CF"/>
    <w:rsid w:val="00374B2F"/>
    <w:rsid w:val="00381CA0"/>
    <w:rsid w:val="00386706"/>
    <w:rsid w:val="0039250F"/>
    <w:rsid w:val="003943C6"/>
    <w:rsid w:val="00394642"/>
    <w:rsid w:val="0039482D"/>
    <w:rsid w:val="00394BC6"/>
    <w:rsid w:val="00394CFE"/>
    <w:rsid w:val="00395DCA"/>
    <w:rsid w:val="00396F9F"/>
    <w:rsid w:val="00397FBF"/>
    <w:rsid w:val="003A003C"/>
    <w:rsid w:val="003A0262"/>
    <w:rsid w:val="003A17AE"/>
    <w:rsid w:val="003A1EEB"/>
    <w:rsid w:val="003A233C"/>
    <w:rsid w:val="003A24DF"/>
    <w:rsid w:val="003A29C6"/>
    <w:rsid w:val="003A2C58"/>
    <w:rsid w:val="003A3DE6"/>
    <w:rsid w:val="003A4154"/>
    <w:rsid w:val="003A483F"/>
    <w:rsid w:val="003A53A3"/>
    <w:rsid w:val="003A5D2D"/>
    <w:rsid w:val="003A7BB7"/>
    <w:rsid w:val="003A7F89"/>
    <w:rsid w:val="003B0667"/>
    <w:rsid w:val="003B53D8"/>
    <w:rsid w:val="003B5D47"/>
    <w:rsid w:val="003B74B9"/>
    <w:rsid w:val="003B76E8"/>
    <w:rsid w:val="003C0224"/>
    <w:rsid w:val="003C02F9"/>
    <w:rsid w:val="003C0A88"/>
    <w:rsid w:val="003C2ADC"/>
    <w:rsid w:val="003C2EF3"/>
    <w:rsid w:val="003C3C1E"/>
    <w:rsid w:val="003C4A78"/>
    <w:rsid w:val="003C50B7"/>
    <w:rsid w:val="003C6C7E"/>
    <w:rsid w:val="003D2037"/>
    <w:rsid w:val="003D22B1"/>
    <w:rsid w:val="003D2D80"/>
    <w:rsid w:val="003D41A4"/>
    <w:rsid w:val="003D54DF"/>
    <w:rsid w:val="003D5DC4"/>
    <w:rsid w:val="003E2612"/>
    <w:rsid w:val="003E26BE"/>
    <w:rsid w:val="003E626C"/>
    <w:rsid w:val="003E7A54"/>
    <w:rsid w:val="003F048F"/>
    <w:rsid w:val="003F0943"/>
    <w:rsid w:val="003F35DF"/>
    <w:rsid w:val="003F3F1D"/>
    <w:rsid w:val="003F4C3B"/>
    <w:rsid w:val="003F695A"/>
    <w:rsid w:val="00400660"/>
    <w:rsid w:val="004038D0"/>
    <w:rsid w:val="00404A2F"/>
    <w:rsid w:val="00406894"/>
    <w:rsid w:val="00410201"/>
    <w:rsid w:val="00420632"/>
    <w:rsid w:val="00421D36"/>
    <w:rsid w:val="004221F2"/>
    <w:rsid w:val="00427613"/>
    <w:rsid w:val="004311BD"/>
    <w:rsid w:val="00432A1D"/>
    <w:rsid w:val="00433832"/>
    <w:rsid w:val="00434610"/>
    <w:rsid w:val="0043533D"/>
    <w:rsid w:val="00435AAA"/>
    <w:rsid w:val="00437D5A"/>
    <w:rsid w:val="004426A0"/>
    <w:rsid w:val="00442BF7"/>
    <w:rsid w:val="00442E74"/>
    <w:rsid w:val="00443A3A"/>
    <w:rsid w:val="00444C11"/>
    <w:rsid w:val="004507D0"/>
    <w:rsid w:val="0045264D"/>
    <w:rsid w:val="00452F5B"/>
    <w:rsid w:val="00452FA9"/>
    <w:rsid w:val="004549F3"/>
    <w:rsid w:val="00455AC3"/>
    <w:rsid w:val="00456300"/>
    <w:rsid w:val="00456608"/>
    <w:rsid w:val="00456676"/>
    <w:rsid w:val="00456830"/>
    <w:rsid w:val="00457927"/>
    <w:rsid w:val="00462482"/>
    <w:rsid w:val="00462759"/>
    <w:rsid w:val="00462A4C"/>
    <w:rsid w:val="00463A24"/>
    <w:rsid w:val="0046474A"/>
    <w:rsid w:val="00466F6A"/>
    <w:rsid w:val="0047048E"/>
    <w:rsid w:val="00470F4E"/>
    <w:rsid w:val="00472DBE"/>
    <w:rsid w:val="0047496A"/>
    <w:rsid w:val="00474F19"/>
    <w:rsid w:val="0047676B"/>
    <w:rsid w:val="004808D9"/>
    <w:rsid w:val="004817D7"/>
    <w:rsid w:val="00483336"/>
    <w:rsid w:val="004833BE"/>
    <w:rsid w:val="0048448A"/>
    <w:rsid w:val="00484900"/>
    <w:rsid w:val="00485065"/>
    <w:rsid w:val="00485E08"/>
    <w:rsid w:val="00486B51"/>
    <w:rsid w:val="00486FEC"/>
    <w:rsid w:val="00487DF0"/>
    <w:rsid w:val="0049062E"/>
    <w:rsid w:val="0049173D"/>
    <w:rsid w:val="00492EBD"/>
    <w:rsid w:val="004942F1"/>
    <w:rsid w:val="0049681E"/>
    <w:rsid w:val="0049769A"/>
    <w:rsid w:val="004A0817"/>
    <w:rsid w:val="004A511B"/>
    <w:rsid w:val="004B121D"/>
    <w:rsid w:val="004B3714"/>
    <w:rsid w:val="004B50F2"/>
    <w:rsid w:val="004B6B69"/>
    <w:rsid w:val="004C0A04"/>
    <w:rsid w:val="004C0A28"/>
    <w:rsid w:val="004C0ECC"/>
    <w:rsid w:val="004C129B"/>
    <w:rsid w:val="004C228D"/>
    <w:rsid w:val="004C28A4"/>
    <w:rsid w:val="004C3BF5"/>
    <w:rsid w:val="004C4B23"/>
    <w:rsid w:val="004D1403"/>
    <w:rsid w:val="004D1BA4"/>
    <w:rsid w:val="004D27BF"/>
    <w:rsid w:val="004D4D04"/>
    <w:rsid w:val="004E0829"/>
    <w:rsid w:val="004E3AF4"/>
    <w:rsid w:val="004E4D46"/>
    <w:rsid w:val="004E5557"/>
    <w:rsid w:val="004E5659"/>
    <w:rsid w:val="004E7DB2"/>
    <w:rsid w:val="004F0663"/>
    <w:rsid w:val="004F1A14"/>
    <w:rsid w:val="004F60BB"/>
    <w:rsid w:val="004F633E"/>
    <w:rsid w:val="00500B91"/>
    <w:rsid w:val="00501E2D"/>
    <w:rsid w:val="00503D35"/>
    <w:rsid w:val="00504551"/>
    <w:rsid w:val="005050BD"/>
    <w:rsid w:val="00507D85"/>
    <w:rsid w:val="00510AE5"/>
    <w:rsid w:val="00510D16"/>
    <w:rsid w:val="00512AE3"/>
    <w:rsid w:val="00513655"/>
    <w:rsid w:val="00513B40"/>
    <w:rsid w:val="005140DC"/>
    <w:rsid w:val="005140E6"/>
    <w:rsid w:val="0051462C"/>
    <w:rsid w:val="00514C50"/>
    <w:rsid w:val="005155AC"/>
    <w:rsid w:val="005157C0"/>
    <w:rsid w:val="00517D25"/>
    <w:rsid w:val="00520EE0"/>
    <w:rsid w:val="0052107E"/>
    <w:rsid w:val="00521986"/>
    <w:rsid w:val="00521D2B"/>
    <w:rsid w:val="00522D08"/>
    <w:rsid w:val="00523912"/>
    <w:rsid w:val="00524B83"/>
    <w:rsid w:val="00525B98"/>
    <w:rsid w:val="00525F53"/>
    <w:rsid w:val="00526E79"/>
    <w:rsid w:val="00527A31"/>
    <w:rsid w:val="00527DC4"/>
    <w:rsid w:val="00531810"/>
    <w:rsid w:val="00531E64"/>
    <w:rsid w:val="00532006"/>
    <w:rsid w:val="00532BBD"/>
    <w:rsid w:val="00541FC8"/>
    <w:rsid w:val="00543B00"/>
    <w:rsid w:val="00543D57"/>
    <w:rsid w:val="00544FEB"/>
    <w:rsid w:val="0055181C"/>
    <w:rsid w:val="00551F16"/>
    <w:rsid w:val="00552334"/>
    <w:rsid w:val="00552D70"/>
    <w:rsid w:val="00554D30"/>
    <w:rsid w:val="00555B25"/>
    <w:rsid w:val="0055685D"/>
    <w:rsid w:val="0055776D"/>
    <w:rsid w:val="005624FD"/>
    <w:rsid w:val="0056270F"/>
    <w:rsid w:val="00565945"/>
    <w:rsid w:val="00572EAB"/>
    <w:rsid w:val="005800EC"/>
    <w:rsid w:val="00581057"/>
    <w:rsid w:val="00581DFC"/>
    <w:rsid w:val="0058391F"/>
    <w:rsid w:val="00583B43"/>
    <w:rsid w:val="00584C6C"/>
    <w:rsid w:val="00585034"/>
    <w:rsid w:val="00585264"/>
    <w:rsid w:val="00586098"/>
    <w:rsid w:val="005870BB"/>
    <w:rsid w:val="00587F2F"/>
    <w:rsid w:val="00590021"/>
    <w:rsid w:val="005918BB"/>
    <w:rsid w:val="00591B52"/>
    <w:rsid w:val="005950ED"/>
    <w:rsid w:val="00596E4B"/>
    <w:rsid w:val="00597D7E"/>
    <w:rsid w:val="005A07CF"/>
    <w:rsid w:val="005A0C17"/>
    <w:rsid w:val="005A2FA9"/>
    <w:rsid w:val="005A3A01"/>
    <w:rsid w:val="005A4B82"/>
    <w:rsid w:val="005A4E5E"/>
    <w:rsid w:val="005A5770"/>
    <w:rsid w:val="005B2746"/>
    <w:rsid w:val="005B4F10"/>
    <w:rsid w:val="005B5005"/>
    <w:rsid w:val="005B523B"/>
    <w:rsid w:val="005B5BFF"/>
    <w:rsid w:val="005B6158"/>
    <w:rsid w:val="005B61D4"/>
    <w:rsid w:val="005C2F51"/>
    <w:rsid w:val="005C3FFE"/>
    <w:rsid w:val="005C5EF3"/>
    <w:rsid w:val="005C63AC"/>
    <w:rsid w:val="005D0BD0"/>
    <w:rsid w:val="005D124F"/>
    <w:rsid w:val="005D16CA"/>
    <w:rsid w:val="005D297F"/>
    <w:rsid w:val="005D37EF"/>
    <w:rsid w:val="005D3D38"/>
    <w:rsid w:val="005D66FB"/>
    <w:rsid w:val="005D6A8D"/>
    <w:rsid w:val="005D6FF0"/>
    <w:rsid w:val="005E111E"/>
    <w:rsid w:val="005E1A8C"/>
    <w:rsid w:val="005E4B76"/>
    <w:rsid w:val="005E6085"/>
    <w:rsid w:val="005F0164"/>
    <w:rsid w:val="005F040C"/>
    <w:rsid w:val="005F0946"/>
    <w:rsid w:val="005F1371"/>
    <w:rsid w:val="005F2933"/>
    <w:rsid w:val="005F34FB"/>
    <w:rsid w:val="005F5D7E"/>
    <w:rsid w:val="00600E3B"/>
    <w:rsid w:val="00601085"/>
    <w:rsid w:val="00603BF0"/>
    <w:rsid w:val="00604F35"/>
    <w:rsid w:val="006063E6"/>
    <w:rsid w:val="0061041D"/>
    <w:rsid w:val="00613D08"/>
    <w:rsid w:val="006140C9"/>
    <w:rsid w:val="0061580A"/>
    <w:rsid w:val="0061589B"/>
    <w:rsid w:val="00616B88"/>
    <w:rsid w:val="00621711"/>
    <w:rsid w:val="00621AEF"/>
    <w:rsid w:val="0062221D"/>
    <w:rsid w:val="0062228A"/>
    <w:rsid w:val="00624195"/>
    <w:rsid w:val="00625BA0"/>
    <w:rsid w:val="006260E7"/>
    <w:rsid w:val="00626D0B"/>
    <w:rsid w:val="00632F33"/>
    <w:rsid w:val="00633E45"/>
    <w:rsid w:val="00634DA7"/>
    <w:rsid w:val="00640E9F"/>
    <w:rsid w:val="0064105F"/>
    <w:rsid w:val="00641FD6"/>
    <w:rsid w:val="00644905"/>
    <w:rsid w:val="00645B24"/>
    <w:rsid w:val="00646C91"/>
    <w:rsid w:val="00647067"/>
    <w:rsid w:val="00647E78"/>
    <w:rsid w:val="006507A4"/>
    <w:rsid w:val="00650983"/>
    <w:rsid w:val="00651965"/>
    <w:rsid w:val="00651A4E"/>
    <w:rsid w:val="006524BA"/>
    <w:rsid w:val="00654756"/>
    <w:rsid w:val="00654A68"/>
    <w:rsid w:val="00655DB4"/>
    <w:rsid w:val="00656617"/>
    <w:rsid w:val="00657EE0"/>
    <w:rsid w:val="0066004D"/>
    <w:rsid w:val="006622D9"/>
    <w:rsid w:val="006645C7"/>
    <w:rsid w:val="00664AFE"/>
    <w:rsid w:val="00664FF0"/>
    <w:rsid w:val="00665D87"/>
    <w:rsid w:val="00667316"/>
    <w:rsid w:val="006679CA"/>
    <w:rsid w:val="00667CFB"/>
    <w:rsid w:val="0067045B"/>
    <w:rsid w:val="00670839"/>
    <w:rsid w:val="00670873"/>
    <w:rsid w:val="00670FA2"/>
    <w:rsid w:val="00671EEA"/>
    <w:rsid w:val="006724E5"/>
    <w:rsid w:val="0067307C"/>
    <w:rsid w:val="00673C2D"/>
    <w:rsid w:val="006757AD"/>
    <w:rsid w:val="0068219D"/>
    <w:rsid w:val="006841CB"/>
    <w:rsid w:val="006843B9"/>
    <w:rsid w:val="006843BC"/>
    <w:rsid w:val="00686490"/>
    <w:rsid w:val="00686603"/>
    <w:rsid w:val="0068672B"/>
    <w:rsid w:val="00686B28"/>
    <w:rsid w:val="00686C6C"/>
    <w:rsid w:val="006878D8"/>
    <w:rsid w:val="00690260"/>
    <w:rsid w:val="0069085B"/>
    <w:rsid w:val="006908C9"/>
    <w:rsid w:val="006908D2"/>
    <w:rsid w:val="00691E99"/>
    <w:rsid w:val="00692698"/>
    <w:rsid w:val="006931D3"/>
    <w:rsid w:val="0069387C"/>
    <w:rsid w:val="00693A96"/>
    <w:rsid w:val="00695C22"/>
    <w:rsid w:val="00697F8D"/>
    <w:rsid w:val="006A0389"/>
    <w:rsid w:val="006A1BAD"/>
    <w:rsid w:val="006A2A95"/>
    <w:rsid w:val="006A3032"/>
    <w:rsid w:val="006A4A5F"/>
    <w:rsid w:val="006A6962"/>
    <w:rsid w:val="006A7426"/>
    <w:rsid w:val="006B0634"/>
    <w:rsid w:val="006B0741"/>
    <w:rsid w:val="006B291D"/>
    <w:rsid w:val="006B2E29"/>
    <w:rsid w:val="006B4473"/>
    <w:rsid w:val="006B509A"/>
    <w:rsid w:val="006C0012"/>
    <w:rsid w:val="006C17D4"/>
    <w:rsid w:val="006C278C"/>
    <w:rsid w:val="006C3381"/>
    <w:rsid w:val="006D3B75"/>
    <w:rsid w:val="006D5305"/>
    <w:rsid w:val="006D6015"/>
    <w:rsid w:val="006D6465"/>
    <w:rsid w:val="006D723E"/>
    <w:rsid w:val="006D7B16"/>
    <w:rsid w:val="006E027D"/>
    <w:rsid w:val="006E050D"/>
    <w:rsid w:val="006E224F"/>
    <w:rsid w:val="006E270C"/>
    <w:rsid w:val="006E3C13"/>
    <w:rsid w:val="006E5DEA"/>
    <w:rsid w:val="006E6655"/>
    <w:rsid w:val="006E67F1"/>
    <w:rsid w:val="006E7A40"/>
    <w:rsid w:val="006F2146"/>
    <w:rsid w:val="006F2AEC"/>
    <w:rsid w:val="006F2CF2"/>
    <w:rsid w:val="006F327F"/>
    <w:rsid w:val="006F3F3C"/>
    <w:rsid w:val="006F51AA"/>
    <w:rsid w:val="00700A4B"/>
    <w:rsid w:val="00701855"/>
    <w:rsid w:val="0070339D"/>
    <w:rsid w:val="0070483C"/>
    <w:rsid w:val="00704FC6"/>
    <w:rsid w:val="00705100"/>
    <w:rsid w:val="007075E7"/>
    <w:rsid w:val="00707D21"/>
    <w:rsid w:val="0071150C"/>
    <w:rsid w:val="00714096"/>
    <w:rsid w:val="00714963"/>
    <w:rsid w:val="007161F2"/>
    <w:rsid w:val="00717D46"/>
    <w:rsid w:val="00724973"/>
    <w:rsid w:val="00724EA0"/>
    <w:rsid w:val="00731746"/>
    <w:rsid w:val="00732ABB"/>
    <w:rsid w:val="00733319"/>
    <w:rsid w:val="00733410"/>
    <w:rsid w:val="00736205"/>
    <w:rsid w:val="00737B4A"/>
    <w:rsid w:val="007419E5"/>
    <w:rsid w:val="00742222"/>
    <w:rsid w:val="007422B1"/>
    <w:rsid w:val="00742522"/>
    <w:rsid w:val="00745075"/>
    <w:rsid w:val="0074572E"/>
    <w:rsid w:val="007465D3"/>
    <w:rsid w:val="007516E8"/>
    <w:rsid w:val="00751F63"/>
    <w:rsid w:val="00753419"/>
    <w:rsid w:val="007548BE"/>
    <w:rsid w:val="00755767"/>
    <w:rsid w:val="00755A7A"/>
    <w:rsid w:val="00756A08"/>
    <w:rsid w:val="0075785A"/>
    <w:rsid w:val="00760DC9"/>
    <w:rsid w:val="0076183B"/>
    <w:rsid w:val="00761F0F"/>
    <w:rsid w:val="007623E4"/>
    <w:rsid w:val="00762B4D"/>
    <w:rsid w:val="00763A35"/>
    <w:rsid w:val="00764DD5"/>
    <w:rsid w:val="007662FC"/>
    <w:rsid w:val="00766DEB"/>
    <w:rsid w:val="007678E6"/>
    <w:rsid w:val="00770461"/>
    <w:rsid w:val="00774503"/>
    <w:rsid w:val="0077570A"/>
    <w:rsid w:val="0077571E"/>
    <w:rsid w:val="0077620B"/>
    <w:rsid w:val="00776534"/>
    <w:rsid w:val="00782491"/>
    <w:rsid w:val="00785F4C"/>
    <w:rsid w:val="00790094"/>
    <w:rsid w:val="007901F7"/>
    <w:rsid w:val="00791C28"/>
    <w:rsid w:val="00792E30"/>
    <w:rsid w:val="007943B7"/>
    <w:rsid w:val="0079455F"/>
    <w:rsid w:val="0079490A"/>
    <w:rsid w:val="00794D4D"/>
    <w:rsid w:val="0079578B"/>
    <w:rsid w:val="00795D00"/>
    <w:rsid w:val="00796F20"/>
    <w:rsid w:val="00797CEB"/>
    <w:rsid w:val="007B0809"/>
    <w:rsid w:val="007B107C"/>
    <w:rsid w:val="007B11DC"/>
    <w:rsid w:val="007B22A2"/>
    <w:rsid w:val="007B419C"/>
    <w:rsid w:val="007B4346"/>
    <w:rsid w:val="007B492B"/>
    <w:rsid w:val="007B5C68"/>
    <w:rsid w:val="007B5E89"/>
    <w:rsid w:val="007C2F26"/>
    <w:rsid w:val="007C3B46"/>
    <w:rsid w:val="007C4522"/>
    <w:rsid w:val="007C542B"/>
    <w:rsid w:val="007D0101"/>
    <w:rsid w:val="007D10BD"/>
    <w:rsid w:val="007D26D6"/>
    <w:rsid w:val="007D346F"/>
    <w:rsid w:val="007D3F6C"/>
    <w:rsid w:val="007D57DC"/>
    <w:rsid w:val="007E4F6E"/>
    <w:rsid w:val="007E5949"/>
    <w:rsid w:val="007E6926"/>
    <w:rsid w:val="007E69E6"/>
    <w:rsid w:val="007E787A"/>
    <w:rsid w:val="007F0892"/>
    <w:rsid w:val="007F3C0C"/>
    <w:rsid w:val="007F63E2"/>
    <w:rsid w:val="008002D5"/>
    <w:rsid w:val="00802879"/>
    <w:rsid w:val="00803451"/>
    <w:rsid w:val="00807B1F"/>
    <w:rsid w:val="00810453"/>
    <w:rsid w:val="00811626"/>
    <w:rsid w:val="008152B7"/>
    <w:rsid w:val="008161DE"/>
    <w:rsid w:val="00816C11"/>
    <w:rsid w:val="00817125"/>
    <w:rsid w:val="008171F1"/>
    <w:rsid w:val="00817D1F"/>
    <w:rsid w:val="00821426"/>
    <w:rsid w:val="00822F0D"/>
    <w:rsid w:val="00823853"/>
    <w:rsid w:val="00823C4D"/>
    <w:rsid w:val="00825BD7"/>
    <w:rsid w:val="0082638D"/>
    <w:rsid w:val="008264BB"/>
    <w:rsid w:val="00827384"/>
    <w:rsid w:val="00830D3C"/>
    <w:rsid w:val="008318DA"/>
    <w:rsid w:val="0083356F"/>
    <w:rsid w:val="00833894"/>
    <w:rsid w:val="00833DE4"/>
    <w:rsid w:val="00834B07"/>
    <w:rsid w:val="00834E9E"/>
    <w:rsid w:val="0083514B"/>
    <w:rsid w:val="00835BE4"/>
    <w:rsid w:val="00840677"/>
    <w:rsid w:val="008414E7"/>
    <w:rsid w:val="00841CED"/>
    <w:rsid w:val="00841DCC"/>
    <w:rsid w:val="008433B6"/>
    <w:rsid w:val="00843A8B"/>
    <w:rsid w:val="008444FC"/>
    <w:rsid w:val="00845C8C"/>
    <w:rsid w:val="00845F51"/>
    <w:rsid w:val="00846FBB"/>
    <w:rsid w:val="00847C11"/>
    <w:rsid w:val="00847C99"/>
    <w:rsid w:val="008521A5"/>
    <w:rsid w:val="00852C5D"/>
    <w:rsid w:val="00854310"/>
    <w:rsid w:val="008610DE"/>
    <w:rsid w:val="00861F24"/>
    <w:rsid w:val="0086211E"/>
    <w:rsid w:val="00862219"/>
    <w:rsid w:val="0086253A"/>
    <w:rsid w:val="00862826"/>
    <w:rsid w:val="00862D7F"/>
    <w:rsid w:val="008638E7"/>
    <w:rsid w:val="00870376"/>
    <w:rsid w:val="008739E5"/>
    <w:rsid w:val="00873B08"/>
    <w:rsid w:val="008740D7"/>
    <w:rsid w:val="00874649"/>
    <w:rsid w:val="00874A3E"/>
    <w:rsid w:val="00875215"/>
    <w:rsid w:val="00877752"/>
    <w:rsid w:val="00881D71"/>
    <w:rsid w:val="00884249"/>
    <w:rsid w:val="00885A97"/>
    <w:rsid w:val="00886459"/>
    <w:rsid w:val="0089137E"/>
    <w:rsid w:val="00892191"/>
    <w:rsid w:val="00893CF6"/>
    <w:rsid w:val="008969C7"/>
    <w:rsid w:val="00896A2F"/>
    <w:rsid w:val="00897981"/>
    <w:rsid w:val="008A05D6"/>
    <w:rsid w:val="008A0B38"/>
    <w:rsid w:val="008A1887"/>
    <w:rsid w:val="008A20B5"/>
    <w:rsid w:val="008A48EB"/>
    <w:rsid w:val="008A4DAD"/>
    <w:rsid w:val="008A5D2C"/>
    <w:rsid w:val="008A5EE5"/>
    <w:rsid w:val="008A7191"/>
    <w:rsid w:val="008B3679"/>
    <w:rsid w:val="008B368F"/>
    <w:rsid w:val="008B39AE"/>
    <w:rsid w:val="008B7E3B"/>
    <w:rsid w:val="008C0247"/>
    <w:rsid w:val="008C03E9"/>
    <w:rsid w:val="008C062B"/>
    <w:rsid w:val="008C090F"/>
    <w:rsid w:val="008C1FD9"/>
    <w:rsid w:val="008C252E"/>
    <w:rsid w:val="008C2E91"/>
    <w:rsid w:val="008C4513"/>
    <w:rsid w:val="008C55ED"/>
    <w:rsid w:val="008C580D"/>
    <w:rsid w:val="008C63DE"/>
    <w:rsid w:val="008C6F9F"/>
    <w:rsid w:val="008C70FF"/>
    <w:rsid w:val="008C7B1B"/>
    <w:rsid w:val="008D0F5C"/>
    <w:rsid w:val="008D11BD"/>
    <w:rsid w:val="008D1391"/>
    <w:rsid w:val="008D46B1"/>
    <w:rsid w:val="008D572B"/>
    <w:rsid w:val="008D5B2B"/>
    <w:rsid w:val="008D61F3"/>
    <w:rsid w:val="008E1D29"/>
    <w:rsid w:val="008E3E44"/>
    <w:rsid w:val="008E429A"/>
    <w:rsid w:val="008E485B"/>
    <w:rsid w:val="008E485C"/>
    <w:rsid w:val="008E7DDB"/>
    <w:rsid w:val="008F042C"/>
    <w:rsid w:val="008F04DF"/>
    <w:rsid w:val="008F08BC"/>
    <w:rsid w:val="008F1EEF"/>
    <w:rsid w:val="008F2883"/>
    <w:rsid w:val="008F4EAB"/>
    <w:rsid w:val="008F6C86"/>
    <w:rsid w:val="00902FBD"/>
    <w:rsid w:val="009051F2"/>
    <w:rsid w:val="00906895"/>
    <w:rsid w:val="00910EA2"/>
    <w:rsid w:val="009114BA"/>
    <w:rsid w:val="00911BF9"/>
    <w:rsid w:val="009124C0"/>
    <w:rsid w:val="00912E64"/>
    <w:rsid w:val="00914337"/>
    <w:rsid w:val="00914A7E"/>
    <w:rsid w:val="00924C40"/>
    <w:rsid w:val="00924F11"/>
    <w:rsid w:val="00925CAC"/>
    <w:rsid w:val="00927032"/>
    <w:rsid w:val="009273C5"/>
    <w:rsid w:val="00930A51"/>
    <w:rsid w:val="00930E6C"/>
    <w:rsid w:val="00931BC5"/>
    <w:rsid w:val="00933CD2"/>
    <w:rsid w:val="00934CBA"/>
    <w:rsid w:val="00935C19"/>
    <w:rsid w:val="00936BA2"/>
    <w:rsid w:val="00943F78"/>
    <w:rsid w:val="009447F7"/>
    <w:rsid w:val="00944E6E"/>
    <w:rsid w:val="00945855"/>
    <w:rsid w:val="00945EB3"/>
    <w:rsid w:val="00947C83"/>
    <w:rsid w:val="00951364"/>
    <w:rsid w:val="009537D8"/>
    <w:rsid w:val="00953C42"/>
    <w:rsid w:val="009550DE"/>
    <w:rsid w:val="00961399"/>
    <w:rsid w:val="0096437B"/>
    <w:rsid w:val="009651BB"/>
    <w:rsid w:val="00965B92"/>
    <w:rsid w:val="00966865"/>
    <w:rsid w:val="009671D8"/>
    <w:rsid w:val="0097403B"/>
    <w:rsid w:val="0097650A"/>
    <w:rsid w:val="009852E7"/>
    <w:rsid w:val="00987BC1"/>
    <w:rsid w:val="00992D05"/>
    <w:rsid w:val="0099377B"/>
    <w:rsid w:val="009941DF"/>
    <w:rsid w:val="00995160"/>
    <w:rsid w:val="00995D60"/>
    <w:rsid w:val="0099636A"/>
    <w:rsid w:val="009A0DE7"/>
    <w:rsid w:val="009A153A"/>
    <w:rsid w:val="009A17AF"/>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A6F"/>
    <w:rsid w:val="009C6038"/>
    <w:rsid w:val="009C6A1E"/>
    <w:rsid w:val="009C73CB"/>
    <w:rsid w:val="009C74E7"/>
    <w:rsid w:val="009C7C88"/>
    <w:rsid w:val="009D002E"/>
    <w:rsid w:val="009D10AC"/>
    <w:rsid w:val="009D3740"/>
    <w:rsid w:val="009D3C38"/>
    <w:rsid w:val="009D3F1A"/>
    <w:rsid w:val="009D4E23"/>
    <w:rsid w:val="009D5131"/>
    <w:rsid w:val="009D5471"/>
    <w:rsid w:val="009D5D1B"/>
    <w:rsid w:val="009D6A15"/>
    <w:rsid w:val="009D7C79"/>
    <w:rsid w:val="009E113B"/>
    <w:rsid w:val="009E2A37"/>
    <w:rsid w:val="009E7DAE"/>
    <w:rsid w:val="009F0178"/>
    <w:rsid w:val="009F098C"/>
    <w:rsid w:val="009F0B7F"/>
    <w:rsid w:val="009F13BE"/>
    <w:rsid w:val="009F330C"/>
    <w:rsid w:val="009F76CE"/>
    <w:rsid w:val="00A00E17"/>
    <w:rsid w:val="00A00E90"/>
    <w:rsid w:val="00A014A3"/>
    <w:rsid w:val="00A026A1"/>
    <w:rsid w:val="00A04846"/>
    <w:rsid w:val="00A07CFB"/>
    <w:rsid w:val="00A1075F"/>
    <w:rsid w:val="00A12A29"/>
    <w:rsid w:val="00A14ACE"/>
    <w:rsid w:val="00A16DE0"/>
    <w:rsid w:val="00A17C03"/>
    <w:rsid w:val="00A20BA2"/>
    <w:rsid w:val="00A20C7B"/>
    <w:rsid w:val="00A20E50"/>
    <w:rsid w:val="00A23A56"/>
    <w:rsid w:val="00A24874"/>
    <w:rsid w:val="00A24DED"/>
    <w:rsid w:val="00A25093"/>
    <w:rsid w:val="00A3069D"/>
    <w:rsid w:val="00A32A7C"/>
    <w:rsid w:val="00A35CEA"/>
    <w:rsid w:val="00A40C78"/>
    <w:rsid w:val="00A42700"/>
    <w:rsid w:val="00A43EF2"/>
    <w:rsid w:val="00A44C91"/>
    <w:rsid w:val="00A46C87"/>
    <w:rsid w:val="00A46FE8"/>
    <w:rsid w:val="00A47908"/>
    <w:rsid w:val="00A507BD"/>
    <w:rsid w:val="00A513AE"/>
    <w:rsid w:val="00A51E99"/>
    <w:rsid w:val="00A53D12"/>
    <w:rsid w:val="00A547F9"/>
    <w:rsid w:val="00A56E8B"/>
    <w:rsid w:val="00A60D89"/>
    <w:rsid w:val="00A60DAC"/>
    <w:rsid w:val="00A631FC"/>
    <w:rsid w:val="00A67B4A"/>
    <w:rsid w:val="00A71795"/>
    <w:rsid w:val="00A72753"/>
    <w:rsid w:val="00A73B32"/>
    <w:rsid w:val="00A73EF5"/>
    <w:rsid w:val="00A76FE6"/>
    <w:rsid w:val="00A77FBF"/>
    <w:rsid w:val="00A77FDD"/>
    <w:rsid w:val="00A80DAE"/>
    <w:rsid w:val="00A811C1"/>
    <w:rsid w:val="00A816B8"/>
    <w:rsid w:val="00A82380"/>
    <w:rsid w:val="00A82D66"/>
    <w:rsid w:val="00A84C7F"/>
    <w:rsid w:val="00A85DFC"/>
    <w:rsid w:val="00A86177"/>
    <w:rsid w:val="00A86724"/>
    <w:rsid w:val="00A87C24"/>
    <w:rsid w:val="00A91444"/>
    <w:rsid w:val="00A91925"/>
    <w:rsid w:val="00A923BC"/>
    <w:rsid w:val="00A9338D"/>
    <w:rsid w:val="00A93502"/>
    <w:rsid w:val="00A95990"/>
    <w:rsid w:val="00AA03C9"/>
    <w:rsid w:val="00AA0C27"/>
    <w:rsid w:val="00AA19AF"/>
    <w:rsid w:val="00AA2018"/>
    <w:rsid w:val="00AA2E87"/>
    <w:rsid w:val="00AA3B1F"/>
    <w:rsid w:val="00AA425E"/>
    <w:rsid w:val="00AA624F"/>
    <w:rsid w:val="00AA7874"/>
    <w:rsid w:val="00AA7B0D"/>
    <w:rsid w:val="00AB0581"/>
    <w:rsid w:val="00AB2428"/>
    <w:rsid w:val="00AB2812"/>
    <w:rsid w:val="00AB4E36"/>
    <w:rsid w:val="00AB5E61"/>
    <w:rsid w:val="00AB76B1"/>
    <w:rsid w:val="00AB7A3D"/>
    <w:rsid w:val="00AC0124"/>
    <w:rsid w:val="00AC0544"/>
    <w:rsid w:val="00AC0B0C"/>
    <w:rsid w:val="00AC103D"/>
    <w:rsid w:val="00AC37FB"/>
    <w:rsid w:val="00AC3DCC"/>
    <w:rsid w:val="00AD0766"/>
    <w:rsid w:val="00AD20F7"/>
    <w:rsid w:val="00AD3ABD"/>
    <w:rsid w:val="00AD52ED"/>
    <w:rsid w:val="00AD780C"/>
    <w:rsid w:val="00AE13C9"/>
    <w:rsid w:val="00AE210F"/>
    <w:rsid w:val="00AE25F2"/>
    <w:rsid w:val="00AE2CCB"/>
    <w:rsid w:val="00AE2EBA"/>
    <w:rsid w:val="00AE3869"/>
    <w:rsid w:val="00AE4FE5"/>
    <w:rsid w:val="00AE5895"/>
    <w:rsid w:val="00AE59DC"/>
    <w:rsid w:val="00AE5B2D"/>
    <w:rsid w:val="00AE5C04"/>
    <w:rsid w:val="00AE63BF"/>
    <w:rsid w:val="00AF52CB"/>
    <w:rsid w:val="00AF675A"/>
    <w:rsid w:val="00AF68D7"/>
    <w:rsid w:val="00B00886"/>
    <w:rsid w:val="00B00A79"/>
    <w:rsid w:val="00B018EF"/>
    <w:rsid w:val="00B019CA"/>
    <w:rsid w:val="00B023A3"/>
    <w:rsid w:val="00B029DE"/>
    <w:rsid w:val="00B0328E"/>
    <w:rsid w:val="00B04DCE"/>
    <w:rsid w:val="00B05656"/>
    <w:rsid w:val="00B11666"/>
    <w:rsid w:val="00B129BF"/>
    <w:rsid w:val="00B14857"/>
    <w:rsid w:val="00B151FD"/>
    <w:rsid w:val="00B154A6"/>
    <w:rsid w:val="00B165FD"/>
    <w:rsid w:val="00B20E7C"/>
    <w:rsid w:val="00B20F94"/>
    <w:rsid w:val="00B2176A"/>
    <w:rsid w:val="00B21A9A"/>
    <w:rsid w:val="00B22311"/>
    <w:rsid w:val="00B230B1"/>
    <w:rsid w:val="00B25DF9"/>
    <w:rsid w:val="00B26411"/>
    <w:rsid w:val="00B26C78"/>
    <w:rsid w:val="00B31A6C"/>
    <w:rsid w:val="00B32C7C"/>
    <w:rsid w:val="00B33452"/>
    <w:rsid w:val="00B35280"/>
    <w:rsid w:val="00B35A25"/>
    <w:rsid w:val="00B36410"/>
    <w:rsid w:val="00B36A07"/>
    <w:rsid w:val="00B36C9C"/>
    <w:rsid w:val="00B43EF9"/>
    <w:rsid w:val="00B445A3"/>
    <w:rsid w:val="00B46039"/>
    <w:rsid w:val="00B50370"/>
    <w:rsid w:val="00B513D9"/>
    <w:rsid w:val="00B52982"/>
    <w:rsid w:val="00B52B5E"/>
    <w:rsid w:val="00B52BDD"/>
    <w:rsid w:val="00B53231"/>
    <w:rsid w:val="00B535AB"/>
    <w:rsid w:val="00B5450C"/>
    <w:rsid w:val="00B61913"/>
    <w:rsid w:val="00B61937"/>
    <w:rsid w:val="00B61D1B"/>
    <w:rsid w:val="00B61E8D"/>
    <w:rsid w:val="00B621F7"/>
    <w:rsid w:val="00B63BD1"/>
    <w:rsid w:val="00B64D6A"/>
    <w:rsid w:val="00B67888"/>
    <w:rsid w:val="00B67AD2"/>
    <w:rsid w:val="00B67F47"/>
    <w:rsid w:val="00B72E05"/>
    <w:rsid w:val="00B73A91"/>
    <w:rsid w:val="00B7667A"/>
    <w:rsid w:val="00B77AB7"/>
    <w:rsid w:val="00B77F02"/>
    <w:rsid w:val="00B8115D"/>
    <w:rsid w:val="00B82595"/>
    <w:rsid w:val="00B83585"/>
    <w:rsid w:val="00B83A42"/>
    <w:rsid w:val="00B83A47"/>
    <w:rsid w:val="00B84852"/>
    <w:rsid w:val="00B84E22"/>
    <w:rsid w:val="00B858FC"/>
    <w:rsid w:val="00B9023B"/>
    <w:rsid w:val="00B92DF0"/>
    <w:rsid w:val="00B93068"/>
    <w:rsid w:val="00B94E41"/>
    <w:rsid w:val="00B9678F"/>
    <w:rsid w:val="00B96A6A"/>
    <w:rsid w:val="00B97A3A"/>
    <w:rsid w:val="00B97A86"/>
    <w:rsid w:val="00BA098E"/>
    <w:rsid w:val="00BA15AA"/>
    <w:rsid w:val="00BA1DC8"/>
    <w:rsid w:val="00BA2A33"/>
    <w:rsid w:val="00BA30AA"/>
    <w:rsid w:val="00BA3892"/>
    <w:rsid w:val="00BA3A01"/>
    <w:rsid w:val="00BA4C4D"/>
    <w:rsid w:val="00BA4DBA"/>
    <w:rsid w:val="00BA5B34"/>
    <w:rsid w:val="00BA5FCB"/>
    <w:rsid w:val="00BA6A5A"/>
    <w:rsid w:val="00BB03A5"/>
    <w:rsid w:val="00BB0468"/>
    <w:rsid w:val="00BB0871"/>
    <w:rsid w:val="00BB13CC"/>
    <w:rsid w:val="00BB2C03"/>
    <w:rsid w:val="00BB3D95"/>
    <w:rsid w:val="00BB4BF1"/>
    <w:rsid w:val="00BB7D99"/>
    <w:rsid w:val="00BC02E0"/>
    <w:rsid w:val="00BC0881"/>
    <w:rsid w:val="00BC1C7F"/>
    <w:rsid w:val="00BC2812"/>
    <w:rsid w:val="00BC2A1B"/>
    <w:rsid w:val="00BC5F8F"/>
    <w:rsid w:val="00BC691C"/>
    <w:rsid w:val="00BC75DE"/>
    <w:rsid w:val="00BC78A6"/>
    <w:rsid w:val="00BD1200"/>
    <w:rsid w:val="00BD1677"/>
    <w:rsid w:val="00BD1FAB"/>
    <w:rsid w:val="00BD2B6C"/>
    <w:rsid w:val="00BD35A9"/>
    <w:rsid w:val="00BD52BA"/>
    <w:rsid w:val="00BD531B"/>
    <w:rsid w:val="00BD6198"/>
    <w:rsid w:val="00BD6D31"/>
    <w:rsid w:val="00BD7370"/>
    <w:rsid w:val="00BE1EC9"/>
    <w:rsid w:val="00BE2BE0"/>
    <w:rsid w:val="00BE3091"/>
    <w:rsid w:val="00BE36AD"/>
    <w:rsid w:val="00BE6930"/>
    <w:rsid w:val="00BF08D7"/>
    <w:rsid w:val="00BF234D"/>
    <w:rsid w:val="00BF4BAD"/>
    <w:rsid w:val="00BF50A0"/>
    <w:rsid w:val="00BF6326"/>
    <w:rsid w:val="00C000F8"/>
    <w:rsid w:val="00C006AA"/>
    <w:rsid w:val="00C015E1"/>
    <w:rsid w:val="00C02225"/>
    <w:rsid w:val="00C0324A"/>
    <w:rsid w:val="00C04692"/>
    <w:rsid w:val="00C04A66"/>
    <w:rsid w:val="00C04D75"/>
    <w:rsid w:val="00C053C1"/>
    <w:rsid w:val="00C0605F"/>
    <w:rsid w:val="00C07596"/>
    <w:rsid w:val="00C076D6"/>
    <w:rsid w:val="00C100F9"/>
    <w:rsid w:val="00C1077A"/>
    <w:rsid w:val="00C10A20"/>
    <w:rsid w:val="00C10A37"/>
    <w:rsid w:val="00C11BA3"/>
    <w:rsid w:val="00C12244"/>
    <w:rsid w:val="00C12AF2"/>
    <w:rsid w:val="00C15002"/>
    <w:rsid w:val="00C15369"/>
    <w:rsid w:val="00C17344"/>
    <w:rsid w:val="00C20096"/>
    <w:rsid w:val="00C209B5"/>
    <w:rsid w:val="00C226C8"/>
    <w:rsid w:val="00C2308A"/>
    <w:rsid w:val="00C23278"/>
    <w:rsid w:val="00C24896"/>
    <w:rsid w:val="00C251EC"/>
    <w:rsid w:val="00C255CD"/>
    <w:rsid w:val="00C25E92"/>
    <w:rsid w:val="00C27564"/>
    <w:rsid w:val="00C31E7B"/>
    <w:rsid w:val="00C32CAF"/>
    <w:rsid w:val="00C334A5"/>
    <w:rsid w:val="00C33E2F"/>
    <w:rsid w:val="00C34456"/>
    <w:rsid w:val="00C34EB7"/>
    <w:rsid w:val="00C35823"/>
    <w:rsid w:val="00C35D72"/>
    <w:rsid w:val="00C35D7E"/>
    <w:rsid w:val="00C3638E"/>
    <w:rsid w:val="00C365AB"/>
    <w:rsid w:val="00C36DB9"/>
    <w:rsid w:val="00C402AC"/>
    <w:rsid w:val="00C4489C"/>
    <w:rsid w:val="00C448F9"/>
    <w:rsid w:val="00C45F46"/>
    <w:rsid w:val="00C4655D"/>
    <w:rsid w:val="00C465CC"/>
    <w:rsid w:val="00C472AC"/>
    <w:rsid w:val="00C538C8"/>
    <w:rsid w:val="00C53C39"/>
    <w:rsid w:val="00C5579E"/>
    <w:rsid w:val="00C56B81"/>
    <w:rsid w:val="00C5772F"/>
    <w:rsid w:val="00C57B8C"/>
    <w:rsid w:val="00C605F1"/>
    <w:rsid w:val="00C60DC1"/>
    <w:rsid w:val="00C61FD6"/>
    <w:rsid w:val="00C64708"/>
    <w:rsid w:val="00C672E4"/>
    <w:rsid w:val="00C67E21"/>
    <w:rsid w:val="00C708A8"/>
    <w:rsid w:val="00C726B7"/>
    <w:rsid w:val="00C726DD"/>
    <w:rsid w:val="00C7279D"/>
    <w:rsid w:val="00C7479A"/>
    <w:rsid w:val="00C74F37"/>
    <w:rsid w:val="00C75609"/>
    <w:rsid w:val="00C75644"/>
    <w:rsid w:val="00C75E74"/>
    <w:rsid w:val="00C76554"/>
    <w:rsid w:val="00C76573"/>
    <w:rsid w:val="00C76813"/>
    <w:rsid w:val="00C81327"/>
    <w:rsid w:val="00C8133E"/>
    <w:rsid w:val="00C81A10"/>
    <w:rsid w:val="00C81E57"/>
    <w:rsid w:val="00C82B35"/>
    <w:rsid w:val="00C82DE6"/>
    <w:rsid w:val="00C86BD7"/>
    <w:rsid w:val="00C90C9D"/>
    <w:rsid w:val="00C90FB6"/>
    <w:rsid w:val="00C913D8"/>
    <w:rsid w:val="00C91B90"/>
    <w:rsid w:val="00C925B6"/>
    <w:rsid w:val="00C93F01"/>
    <w:rsid w:val="00C954C1"/>
    <w:rsid w:val="00C9691A"/>
    <w:rsid w:val="00C972FF"/>
    <w:rsid w:val="00C976A6"/>
    <w:rsid w:val="00C97D28"/>
    <w:rsid w:val="00CA40AA"/>
    <w:rsid w:val="00CA40FA"/>
    <w:rsid w:val="00CA5088"/>
    <w:rsid w:val="00CA62CD"/>
    <w:rsid w:val="00CB17BC"/>
    <w:rsid w:val="00CB1C5B"/>
    <w:rsid w:val="00CB23A3"/>
    <w:rsid w:val="00CB24F1"/>
    <w:rsid w:val="00CB388E"/>
    <w:rsid w:val="00CB51F8"/>
    <w:rsid w:val="00CB5C6F"/>
    <w:rsid w:val="00CB5EC2"/>
    <w:rsid w:val="00CB6EFD"/>
    <w:rsid w:val="00CB7248"/>
    <w:rsid w:val="00CB7833"/>
    <w:rsid w:val="00CC2691"/>
    <w:rsid w:val="00CC2F63"/>
    <w:rsid w:val="00CC50AB"/>
    <w:rsid w:val="00CC5F6B"/>
    <w:rsid w:val="00CC79A8"/>
    <w:rsid w:val="00CC7DC9"/>
    <w:rsid w:val="00CD1009"/>
    <w:rsid w:val="00CD1EB7"/>
    <w:rsid w:val="00CD24B7"/>
    <w:rsid w:val="00CD53E0"/>
    <w:rsid w:val="00CD64F8"/>
    <w:rsid w:val="00CD67F2"/>
    <w:rsid w:val="00CE09EE"/>
    <w:rsid w:val="00CE23A7"/>
    <w:rsid w:val="00CE2A7D"/>
    <w:rsid w:val="00CE3E26"/>
    <w:rsid w:val="00CE5300"/>
    <w:rsid w:val="00CE7978"/>
    <w:rsid w:val="00CE7E49"/>
    <w:rsid w:val="00CF3A4C"/>
    <w:rsid w:val="00CF4AE4"/>
    <w:rsid w:val="00CF7360"/>
    <w:rsid w:val="00D00568"/>
    <w:rsid w:val="00D008D1"/>
    <w:rsid w:val="00D0093A"/>
    <w:rsid w:val="00D01A62"/>
    <w:rsid w:val="00D01D41"/>
    <w:rsid w:val="00D021CC"/>
    <w:rsid w:val="00D0269A"/>
    <w:rsid w:val="00D04F2E"/>
    <w:rsid w:val="00D052B3"/>
    <w:rsid w:val="00D05AA5"/>
    <w:rsid w:val="00D105DF"/>
    <w:rsid w:val="00D124FC"/>
    <w:rsid w:val="00D14143"/>
    <w:rsid w:val="00D14A96"/>
    <w:rsid w:val="00D167AB"/>
    <w:rsid w:val="00D16EE3"/>
    <w:rsid w:val="00D17D13"/>
    <w:rsid w:val="00D205EA"/>
    <w:rsid w:val="00D2268D"/>
    <w:rsid w:val="00D2288F"/>
    <w:rsid w:val="00D23867"/>
    <w:rsid w:val="00D249AE"/>
    <w:rsid w:val="00D26183"/>
    <w:rsid w:val="00D2667A"/>
    <w:rsid w:val="00D26B07"/>
    <w:rsid w:val="00D34BC3"/>
    <w:rsid w:val="00D35DA8"/>
    <w:rsid w:val="00D366FF"/>
    <w:rsid w:val="00D3673D"/>
    <w:rsid w:val="00D36840"/>
    <w:rsid w:val="00D40175"/>
    <w:rsid w:val="00D40CB5"/>
    <w:rsid w:val="00D42683"/>
    <w:rsid w:val="00D445EE"/>
    <w:rsid w:val="00D44E23"/>
    <w:rsid w:val="00D4625A"/>
    <w:rsid w:val="00D462B5"/>
    <w:rsid w:val="00D465E3"/>
    <w:rsid w:val="00D467B3"/>
    <w:rsid w:val="00D4750E"/>
    <w:rsid w:val="00D50B14"/>
    <w:rsid w:val="00D518E6"/>
    <w:rsid w:val="00D55500"/>
    <w:rsid w:val="00D57CA5"/>
    <w:rsid w:val="00D57E7A"/>
    <w:rsid w:val="00D60D95"/>
    <w:rsid w:val="00D60EDE"/>
    <w:rsid w:val="00D61405"/>
    <w:rsid w:val="00D622E8"/>
    <w:rsid w:val="00D625DC"/>
    <w:rsid w:val="00D62C96"/>
    <w:rsid w:val="00D63430"/>
    <w:rsid w:val="00D64F78"/>
    <w:rsid w:val="00D6567D"/>
    <w:rsid w:val="00D660DA"/>
    <w:rsid w:val="00D707CC"/>
    <w:rsid w:val="00D7094D"/>
    <w:rsid w:val="00D724FD"/>
    <w:rsid w:val="00D727A5"/>
    <w:rsid w:val="00D72B39"/>
    <w:rsid w:val="00D742FB"/>
    <w:rsid w:val="00D766A1"/>
    <w:rsid w:val="00D80815"/>
    <w:rsid w:val="00D8252D"/>
    <w:rsid w:val="00D82A65"/>
    <w:rsid w:val="00D82FCF"/>
    <w:rsid w:val="00D83692"/>
    <w:rsid w:val="00D8466A"/>
    <w:rsid w:val="00D858DF"/>
    <w:rsid w:val="00D86F89"/>
    <w:rsid w:val="00D87852"/>
    <w:rsid w:val="00D87E45"/>
    <w:rsid w:val="00D90764"/>
    <w:rsid w:val="00D926E3"/>
    <w:rsid w:val="00D93F55"/>
    <w:rsid w:val="00D940AF"/>
    <w:rsid w:val="00D96CF9"/>
    <w:rsid w:val="00D9717F"/>
    <w:rsid w:val="00DA03EB"/>
    <w:rsid w:val="00DA2028"/>
    <w:rsid w:val="00DA295A"/>
    <w:rsid w:val="00DA34A9"/>
    <w:rsid w:val="00DA39C1"/>
    <w:rsid w:val="00DA56AD"/>
    <w:rsid w:val="00DA5A1A"/>
    <w:rsid w:val="00DB282E"/>
    <w:rsid w:val="00DB283C"/>
    <w:rsid w:val="00DB3165"/>
    <w:rsid w:val="00DB4C7A"/>
    <w:rsid w:val="00DB5B23"/>
    <w:rsid w:val="00DB7184"/>
    <w:rsid w:val="00DB74FF"/>
    <w:rsid w:val="00DC21F9"/>
    <w:rsid w:val="00DC4692"/>
    <w:rsid w:val="00DC6235"/>
    <w:rsid w:val="00DC6A89"/>
    <w:rsid w:val="00DD0B68"/>
    <w:rsid w:val="00DD0BD2"/>
    <w:rsid w:val="00DD1A61"/>
    <w:rsid w:val="00DD1F6F"/>
    <w:rsid w:val="00DD2FB4"/>
    <w:rsid w:val="00DD3147"/>
    <w:rsid w:val="00DD3590"/>
    <w:rsid w:val="00DD3702"/>
    <w:rsid w:val="00DD58AF"/>
    <w:rsid w:val="00DD78BC"/>
    <w:rsid w:val="00DD7AD1"/>
    <w:rsid w:val="00DE0118"/>
    <w:rsid w:val="00DE0887"/>
    <w:rsid w:val="00DE3484"/>
    <w:rsid w:val="00DE39CD"/>
    <w:rsid w:val="00DE3F31"/>
    <w:rsid w:val="00DE4C3A"/>
    <w:rsid w:val="00DE4DC5"/>
    <w:rsid w:val="00DE50D1"/>
    <w:rsid w:val="00DE51C0"/>
    <w:rsid w:val="00DE53BB"/>
    <w:rsid w:val="00DE5D7F"/>
    <w:rsid w:val="00DE5FF9"/>
    <w:rsid w:val="00DE6901"/>
    <w:rsid w:val="00DE787C"/>
    <w:rsid w:val="00DF035D"/>
    <w:rsid w:val="00DF0A35"/>
    <w:rsid w:val="00DF0F0D"/>
    <w:rsid w:val="00DF167B"/>
    <w:rsid w:val="00DF47C3"/>
    <w:rsid w:val="00DF7373"/>
    <w:rsid w:val="00E013A4"/>
    <w:rsid w:val="00E02253"/>
    <w:rsid w:val="00E0301C"/>
    <w:rsid w:val="00E03C01"/>
    <w:rsid w:val="00E07742"/>
    <w:rsid w:val="00E07950"/>
    <w:rsid w:val="00E13CC7"/>
    <w:rsid w:val="00E176BE"/>
    <w:rsid w:val="00E233C9"/>
    <w:rsid w:val="00E233FC"/>
    <w:rsid w:val="00E23AA8"/>
    <w:rsid w:val="00E24842"/>
    <w:rsid w:val="00E25F35"/>
    <w:rsid w:val="00E26A7C"/>
    <w:rsid w:val="00E32821"/>
    <w:rsid w:val="00E33AB9"/>
    <w:rsid w:val="00E341A2"/>
    <w:rsid w:val="00E35B8D"/>
    <w:rsid w:val="00E36956"/>
    <w:rsid w:val="00E3786C"/>
    <w:rsid w:val="00E4564E"/>
    <w:rsid w:val="00E4607D"/>
    <w:rsid w:val="00E46499"/>
    <w:rsid w:val="00E472F1"/>
    <w:rsid w:val="00E47DA8"/>
    <w:rsid w:val="00E47F3C"/>
    <w:rsid w:val="00E507B8"/>
    <w:rsid w:val="00E518AD"/>
    <w:rsid w:val="00E51985"/>
    <w:rsid w:val="00E51BCC"/>
    <w:rsid w:val="00E5204C"/>
    <w:rsid w:val="00E5216A"/>
    <w:rsid w:val="00E52A1C"/>
    <w:rsid w:val="00E52CAC"/>
    <w:rsid w:val="00E535C4"/>
    <w:rsid w:val="00E53B05"/>
    <w:rsid w:val="00E542BD"/>
    <w:rsid w:val="00E54E5C"/>
    <w:rsid w:val="00E5601C"/>
    <w:rsid w:val="00E561B8"/>
    <w:rsid w:val="00E56450"/>
    <w:rsid w:val="00E575C6"/>
    <w:rsid w:val="00E60463"/>
    <w:rsid w:val="00E60809"/>
    <w:rsid w:val="00E60D56"/>
    <w:rsid w:val="00E619D8"/>
    <w:rsid w:val="00E6435C"/>
    <w:rsid w:val="00E64ADB"/>
    <w:rsid w:val="00E66D85"/>
    <w:rsid w:val="00E706D9"/>
    <w:rsid w:val="00E72322"/>
    <w:rsid w:val="00E724D9"/>
    <w:rsid w:val="00E736F0"/>
    <w:rsid w:val="00E73B60"/>
    <w:rsid w:val="00E744D6"/>
    <w:rsid w:val="00E75928"/>
    <w:rsid w:val="00E771A2"/>
    <w:rsid w:val="00E77EB2"/>
    <w:rsid w:val="00E801FD"/>
    <w:rsid w:val="00E8058A"/>
    <w:rsid w:val="00E806FB"/>
    <w:rsid w:val="00E811FD"/>
    <w:rsid w:val="00E8280A"/>
    <w:rsid w:val="00E8442E"/>
    <w:rsid w:val="00E84453"/>
    <w:rsid w:val="00E90278"/>
    <w:rsid w:val="00E91E88"/>
    <w:rsid w:val="00E92188"/>
    <w:rsid w:val="00E927DF"/>
    <w:rsid w:val="00E934A4"/>
    <w:rsid w:val="00E93856"/>
    <w:rsid w:val="00E942A4"/>
    <w:rsid w:val="00E97466"/>
    <w:rsid w:val="00EA15EB"/>
    <w:rsid w:val="00EA190A"/>
    <w:rsid w:val="00EA2189"/>
    <w:rsid w:val="00EA2A9B"/>
    <w:rsid w:val="00EA355B"/>
    <w:rsid w:val="00EA5235"/>
    <w:rsid w:val="00EA64D7"/>
    <w:rsid w:val="00EA6FF4"/>
    <w:rsid w:val="00EB135C"/>
    <w:rsid w:val="00EB2B9C"/>
    <w:rsid w:val="00EB3985"/>
    <w:rsid w:val="00EB4252"/>
    <w:rsid w:val="00EB50A6"/>
    <w:rsid w:val="00EB702A"/>
    <w:rsid w:val="00EB75B1"/>
    <w:rsid w:val="00EC0561"/>
    <w:rsid w:val="00EC05D0"/>
    <w:rsid w:val="00EC0EA0"/>
    <w:rsid w:val="00EC23B0"/>
    <w:rsid w:val="00EC27C9"/>
    <w:rsid w:val="00EC36E0"/>
    <w:rsid w:val="00EC3C6A"/>
    <w:rsid w:val="00EC462A"/>
    <w:rsid w:val="00EC49E7"/>
    <w:rsid w:val="00EC66F6"/>
    <w:rsid w:val="00EC7EDB"/>
    <w:rsid w:val="00ED04DF"/>
    <w:rsid w:val="00ED1002"/>
    <w:rsid w:val="00ED157A"/>
    <w:rsid w:val="00ED15B5"/>
    <w:rsid w:val="00ED2F14"/>
    <w:rsid w:val="00ED4182"/>
    <w:rsid w:val="00ED4A2B"/>
    <w:rsid w:val="00ED526D"/>
    <w:rsid w:val="00EE1338"/>
    <w:rsid w:val="00EE3ADF"/>
    <w:rsid w:val="00EE4EE7"/>
    <w:rsid w:val="00EE50ED"/>
    <w:rsid w:val="00EE65C9"/>
    <w:rsid w:val="00EE6D3A"/>
    <w:rsid w:val="00EE74FE"/>
    <w:rsid w:val="00EE7A94"/>
    <w:rsid w:val="00EF37DA"/>
    <w:rsid w:val="00EF3CFD"/>
    <w:rsid w:val="00EF4555"/>
    <w:rsid w:val="00F017E8"/>
    <w:rsid w:val="00F027E5"/>
    <w:rsid w:val="00F0524A"/>
    <w:rsid w:val="00F12D23"/>
    <w:rsid w:val="00F14CFB"/>
    <w:rsid w:val="00F167A8"/>
    <w:rsid w:val="00F16DAA"/>
    <w:rsid w:val="00F208CA"/>
    <w:rsid w:val="00F21225"/>
    <w:rsid w:val="00F2208E"/>
    <w:rsid w:val="00F225A8"/>
    <w:rsid w:val="00F2389B"/>
    <w:rsid w:val="00F23C55"/>
    <w:rsid w:val="00F23F73"/>
    <w:rsid w:val="00F2462E"/>
    <w:rsid w:val="00F25D9B"/>
    <w:rsid w:val="00F25E88"/>
    <w:rsid w:val="00F266E6"/>
    <w:rsid w:val="00F26D98"/>
    <w:rsid w:val="00F2731A"/>
    <w:rsid w:val="00F276C2"/>
    <w:rsid w:val="00F301DD"/>
    <w:rsid w:val="00F30783"/>
    <w:rsid w:val="00F32A69"/>
    <w:rsid w:val="00F337F3"/>
    <w:rsid w:val="00F356B4"/>
    <w:rsid w:val="00F35BD9"/>
    <w:rsid w:val="00F3611E"/>
    <w:rsid w:val="00F36575"/>
    <w:rsid w:val="00F37FEE"/>
    <w:rsid w:val="00F42DCD"/>
    <w:rsid w:val="00F444A8"/>
    <w:rsid w:val="00F44FC0"/>
    <w:rsid w:val="00F471C8"/>
    <w:rsid w:val="00F51016"/>
    <w:rsid w:val="00F510F4"/>
    <w:rsid w:val="00F532C6"/>
    <w:rsid w:val="00F53AC1"/>
    <w:rsid w:val="00F55232"/>
    <w:rsid w:val="00F55C75"/>
    <w:rsid w:val="00F55E4C"/>
    <w:rsid w:val="00F56251"/>
    <w:rsid w:val="00F60787"/>
    <w:rsid w:val="00F61B43"/>
    <w:rsid w:val="00F61CA1"/>
    <w:rsid w:val="00F61DEF"/>
    <w:rsid w:val="00F650EE"/>
    <w:rsid w:val="00F66832"/>
    <w:rsid w:val="00F67357"/>
    <w:rsid w:val="00F67671"/>
    <w:rsid w:val="00F71E9C"/>
    <w:rsid w:val="00F72300"/>
    <w:rsid w:val="00F72A6A"/>
    <w:rsid w:val="00F73AF3"/>
    <w:rsid w:val="00F745BB"/>
    <w:rsid w:val="00F746A5"/>
    <w:rsid w:val="00F74E9B"/>
    <w:rsid w:val="00F771D0"/>
    <w:rsid w:val="00F80B34"/>
    <w:rsid w:val="00F80E17"/>
    <w:rsid w:val="00F810D7"/>
    <w:rsid w:val="00F81449"/>
    <w:rsid w:val="00F828C2"/>
    <w:rsid w:val="00F82ABE"/>
    <w:rsid w:val="00F8368E"/>
    <w:rsid w:val="00F8419D"/>
    <w:rsid w:val="00F859D1"/>
    <w:rsid w:val="00F86983"/>
    <w:rsid w:val="00F873E4"/>
    <w:rsid w:val="00F906F2"/>
    <w:rsid w:val="00F9420E"/>
    <w:rsid w:val="00F94782"/>
    <w:rsid w:val="00F94D9E"/>
    <w:rsid w:val="00F9584B"/>
    <w:rsid w:val="00F95A02"/>
    <w:rsid w:val="00F97123"/>
    <w:rsid w:val="00F9749E"/>
    <w:rsid w:val="00F97A75"/>
    <w:rsid w:val="00FA3D8E"/>
    <w:rsid w:val="00FA41C9"/>
    <w:rsid w:val="00FA455B"/>
    <w:rsid w:val="00FA708F"/>
    <w:rsid w:val="00FA7592"/>
    <w:rsid w:val="00FA75F9"/>
    <w:rsid w:val="00FB0312"/>
    <w:rsid w:val="00FB0BA3"/>
    <w:rsid w:val="00FB1E04"/>
    <w:rsid w:val="00FB201C"/>
    <w:rsid w:val="00FB22FE"/>
    <w:rsid w:val="00FB288D"/>
    <w:rsid w:val="00FB4733"/>
    <w:rsid w:val="00FC0273"/>
    <w:rsid w:val="00FC0852"/>
    <w:rsid w:val="00FC12F8"/>
    <w:rsid w:val="00FC38FF"/>
    <w:rsid w:val="00FC4A09"/>
    <w:rsid w:val="00FC6414"/>
    <w:rsid w:val="00FC6EE9"/>
    <w:rsid w:val="00FC7EC1"/>
    <w:rsid w:val="00FD0A30"/>
    <w:rsid w:val="00FD23A6"/>
    <w:rsid w:val="00FD3424"/>
    <w:rsid w:val="00FD37DA"/>
    <w:rsid w:val="00FD3ED3"/>
    <w:rsid w:val="00FD5E06"/>
    <w:rsid w:val="00FE23CF"/>
    <w:rsid w:val="00FE2FE7"/>
    <w:rsid w:val="00FF06AD"/>
    <w:rsid w:val="00FF096C"/>
    <w:rsid w:val="00FF0DFE"/>
    <w:rsid w:val="00FF13B8"/>
    <w:rsid w:val="00FF2071"/>
    <w:rsid w:val="00FF2888"/>
    <w:rsid w:val="00FF44A7"/>
    <w:rsid w:val="00FF6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qFormat/>
    <w:rsid w:val="00DD3702"/>
    <w:pPr>
      <w:numPr>
        <w:numId w:val="4"/>
      </w:numPr>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DD370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rPr>
      <w:lang w:val="x-none" w:eastAsia="x-none"/>
    </w:rPr>
  </w:style>
  <w:style w:type="character" w:customStyle="1" w:styleId="B2Car">
    <w:name w:val="B2 Car"/>
    <w:link w:val="B2"/>
    <w:rsid w:val="00135036"/>
    <w:rPr>
      <w:rFonts w:ascii="Times New Roman" w:eastAsia="Times New Roman" w:hAnsi="Times New Roman"/>
      <w:lang w:val="x-none" w:eastAsia="x-none"/>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7863">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7121698">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4086356">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2304535">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27698857">
      <w:bodyDiv w:val="1"/>
      <w:marLeft w:val="0"/>
      <w:marRight w:val="0"/>
      <w:marTop w:val="0"/>
      <w:marBottom w:val="0"/>
      <w:divBdr>
        <w:top w:val="none" w:sz="0" w:space="0" w:color="auto"/>
        <w:left w:val="none" w:sz="0" w:space="0" w:color="auto"/>
        <w:bottom w:val="none" w:sz="0" w:space="0" w:color="auto"/>
        <w:right w:val="none" w:sz="0" w:space="0" w:color="auto"/>
      </w:divBdr>
    </w:div>
    <w:div w:id="118254685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20120436-A149-48A5-97A0-D3F2204E7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16</Pages>
  <Words>4512</Words>
  <Characters>25724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51</cp:revision>
  <dcterms:created xsi:type="dcterms:W3CDTF">2017-08-04T12:41:00Z</dcterms:created>
  <dcterms:modified xsi:type="dcterms:W3CDTF">2017-08-12T02:05:00Z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NewReviewCycle">
    <vt:lpwstr/>
  </property>
  <property fmtid="{D5CDD505-2E9C-101B-9397-08002B2CF9AE}" pid="7" name="_AdHocReviewCycleID">
    <vt:i4>1295113852</vt:i4>
  </property>
  <property fmtid="{D5CDD505-2E9C-101B-9397-08002B2CF9AE}" pid="8" name="_EmailSubject">
    <vt:lpwstr>Cellular IOT upper layers coordination</vt:lpwstr>
  </property>
  <property fmtid="{D5CDD505-2E9C-101B-9397-08002B2CF9AE}" pid="9" name="_AuthorEmail">
    <vt:lpwstr>mgriot@qti.qualcomm.com</vt:lpwstr>
  </property>
  <property fmtid="{D5CDD505-2E9C-101B-9397-08002B2CF9AE}" pid="10" name="_AuthorEmailDisplayName">
    <vt:lpwstr>Miguel Griot</vt:lpwstr>
  </property>
  <property fmtid="{D5CDD505-2E9C-101B-9397-08002B2CF9AE}" pid="11" name="_PreviousAdHocReviewCycleID">
    <vt:i4>-1013043950</vt:i4>
  </property>
  <property fmtid="{D5CDD505-2E9C-101B-9397-08002B2CF9AE}" pid="12" name="_ReviewingToolsShownOnce">
    <vt:lpwstr/>
  </property>
</Properties>
</file>